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C34" w:rsidRPr="00E70A0D" w:rsidRDefault="005F0C34" w:rsidP="00A644F8">
      <w:pPr>
        <w:widowControl w:val="0"/>
        <w:tabs>
          <w:tab w:val="left" w:pos="5420"/>
        </w:tabs>
        <w:spacing w:line="276" w:lineRule="auto"/>
        <w:jc w:val="center"/>
        <w:rPr>
          <w:smallCaps/>
          <w:sz w:val="28"/>
        </w:rPr>
      </w:pPr>
      <w:r w:rsidRPr="00E70A0D">
        <w:rPr>
          <w:smallCaps/>
          <w:sz w:val="28"/>
        </w:rPr>
        <w:t>ФЕДЕРАЛЬНОЕ ГОСУДАРСТВЕННОЕ АВТОНОМНОЕ</w:t>
      </w:r>
    </w:p>
    <w:p w:rsidR="005F0C34" w:rsidRPr="00E70A0D" w:rsidRDefault="005F0C34" w:rsidP="005F0C34">
      <w:pPr>
        <w:widowControl w:val="0"/>
        <w:tabs>
          <w:tab w:val="left" w:pos="5420"/>
        </w:tabs>
        <w:spacing w:line="276" w:lineRule="auto"/>
        <w:jc w:val="center"/>
        <w:rPr>
          <w:smallCaps/>
          <w:sz w:val="28"/>
        </w:rPr>
      </w:pPr>
      <w:r w:rsidRPr="00E70A0D">
        <w:rPr>
          <w:smallCaps/>
          <w:sz w:val="28"/>
        </w:rPr>
        <w:t>ОБРАЗОВАТЕЛЬНОЕ УЧРЕЖДЕНИЕ</w:t>
      </w:r>
    </w:p>
    <w:p w:rsidR="005F0C34" w:rsidRPr="00E70A0D" w:rsidRDefault="005F0C34" w:rsidP="005F0C34">
      <w:pPr>
        <w:widowControl w:val="0"/>
        <w:tabs>
          <w:tab w:val="left" w:pos="5420"/>
        </w:tabs>
        <w:spacing w:line="276" w:lineRule="auto"/>
        <w:jc w:val="center"/>
      </w:pPr>
      <w:bookmarkStart w:id="0" w:name="_GoBack"/>
      <w:bookmarkEnd w:id="0"/>
      <w:r w:rsidRPr="00E70A0D">
        <w:rPr>
          <w:smallCaps/>
          <w:sz w:val="28"/>
        </w:rPr>
        <w:t>ВЫСШЕГО ОБРАЗОВАНИЯ</w:t>
      </w:r>
    </w:p>
    <w:p w:rsidR="005F0C34" w:rsidRPr="00E70A0D" w:rsidRDefault="005F0C34" w:rsidP="005F0C34">
      <w:pPr>
        <w:widowControl w:val="0"/>
        <w:tabs>
          <w:tab w:val="left" w:pos="5420"/>
        </w:tabs>
        <w:spacing w:line="276" w:lineRule="auto"/>
        <w:jc w:val="center"/>
      </w:pPr>
      <w:r w:rsidRPr="00E70A0D">
        <w:rPr>
          <w:smallCaps/>
          <w:sz w:val="28"/>
        </w:rPr>
        <w:t>«НАЦИОНАЛЬНЫЙ ИССЛЕДОВАТЕЛЬСКИЙ УНИВЕРСИТЕТ</w:t>
      </w:r>
    </w:p>
    <w:p w:rsidR="005F0C34" w:rsidRPr="00E70A0D" w:rsidRDefault="005F0C34" w:rsidP="005F0C34">
      <w:pPr>
        <w:widowControl w:val="0"/>
        <w:tabs>
          <w:tab w:val="left" w:pos="5420"/>
        </w:tabs>
        <w:spacing w:line="276" w:lineRule="auto"/>
        <w:jc w:val="center"/>
        <w:rPr>
          <w:smallCaps/>
          <w:sz w:val="28"/>
        </w:rPr>
      </w:pPr>
      <w:r w:rsidRPr="00E70A0D">
        <w:rPr>
          <w:smallCaps/>
          <w:sz w:val="28"/>
        </w:rPr>
        <w:t>«ВЫСШАЯ ШКОЛА ЭКОНОМИКИ»</w:t>
      </w:r>
    </w:p>
    <w:p w:rsidR="005F0C34" w:rsidRPr="00E70A0D" w:rsidRDefault="005F0C34" w:rsidP="005F0C34">
      <w:pPr>
        <w:pStyle w:val="a3"/>
        <w:jc w:val="center"/>
        <w:rPr>
          <w:sz w:val="28"/>
          <w:szCs w:val="28"/>
        </w:rPr>
      </w:pPr>
    </w:p>
    <w:p w:rsidR="005F0C34" w:rsidRPr="00E70A0D" w:rsidRDefault="005F0C34" w:rsidP="005F0C34">
      <w:pPr>
        <w:pStyle w:val="a3"/>
        <w:spacing w:line="276" w:lineRule="auto"/>
        <w:jc w:val="center"/>
        <w:rPr>
          <w:sz w:val="28"/>
          <w:szCs w:val="28"/>
        </w:rPr>
      </w:pPr>
      <w:r w:rsidRPr="00E70A0D">
        <w:rPr>
          <w:sz w:val="28"/>
          <w:szCs w:val="28"/>
        </w:rPr>
        <w:t xml:space="preserve">Факультет «Санкт-Петербургская школа экономики и менеджмента» Департамент </w:t>
      </w:r>
      <w:r>
        <w:rPr>
          <w:sz w:val="28"/>
          <w:szCs w:val="28"/>
        </w:rPr>
        <w:t>Экономики</w:t>
      </w:r>
    </w:p>
    <w:p w:rsidR="005F0C34" w:rsidRPr="00E70A0D" w:rsidRDefault="005F0C34" w:rsidP="005F0C34">
      <w:pPr>
        <w:spacing w:line="276" w:lineRule="auto"/>
        <w:jc w:val="center"/>
        <w:rPr>
          <w:sz w:val="26"/>
          <w:szCs w:val="26"/>
        </w:rPr>
      </w:pPr>
    </w:p>
    <w:p w:rsidR="005F0C34" w:rsidRPr="00E70A0D" w:rsidRDefault="005F0C34" w:rsidP="005F0C34">
      <w:pPr>
        <w:spacing w:line="276" w:lineRule="auto"/>
        <w:jc w:val="center"/>
        <w:rPr>
          <w:sz w:val="26"/>
          <w:szCs w:val="26"/>
        </w:rPr>
      </w:pPr>
      <w:r>
        <w:rPr>
          <w:sz w:val="26"/>
          <w:szCs w:val="26"/>
        </w:rPr>
        <w:t>Чермошенцев Евгений Андреевич</w:t>
      </w:r>
    </w:p>
    <w:p w:rsidR="005F0C34" w:rsidRPr="00E70A0D" w:rsidRDefault="005F0C34" w:rsidP="005F0C34">
      <w:pPr>
        <w:spacing w:line="360" w:lineRule="auto"/>
        <w:jc w:val="center"/>
        <w:rPr>
          <w:sz w:val="28"/>
        </w:rPr>
      </w:pPr>
    </w:p>
    <w:p w:rsidR="00957C3A" w:rsidRDefault="005F0C34" w:rsidP="00957C3A">
      <w:pPr>
        <w:spacing w:line="360" w:lineRule="auto"/>
        <w:jc w:val="center"/>
        <w:rPr>
          <w:b/>
          <w:sz w:val="28"/>
        </w:rPr>
      </w:pPr>
      <w:r w:rsidRPr="005F0C34">
        <w:rPr>
          <w:b/>
          <w:sz w:val="28"/>
        </w:rPr>
        <w:t>Определение финансового результата хозяйственной деятельности застройщика в текущем периоде на основе модели синхронного измерения затрат и результатов</w:t>
      </w:r>
      <w:r>
        <w:rPr>
          <w:b/>
          <w:sz w:val="28"/>
        </w:rPr>
        <w:t>.</w:t>
      </w:r>
    </w:p>
    <w:p w:rsidR="005F0C34" w:rsidRPr="00E70A0D" w:rsidRDefault="005F0C34" w:rsidP="005F0C34">
      <w:pPr>
        <w:spacing w:line="360" w:lineRule="auto"/>
        <w:jc w:val="center"/>
        <w:rPr>
          <w:sz w:val="28"/>
        </w:rPr>
      </w:pPr>
      <w:r w:rsidRPr="00E70A0D">
        <w:rPr>
          <w:sz w:val="28"/>
        </w:rPr>
        <w:t>Выпускная квалификационная работа – БАКАЛАВРСКАЯ РАБОТА</w:t>
      </w:r>
    </w:p>
    <w:p w:rsidR="005F0C34" w:rsidRPr="00E70A0D" w:rsidRDefault="005F0C34" w:rsidP="005F0C34">
      <w:pPr>
        <w:spacing w:line="360" w:lineRule="auto"/>
        <w:jc w:val="center"/>
        <w:rPr>
          <w:sz w:val="28"/>
        </w:rPr>
      </w:pPr>
      <w:r w:rsidRPr="00E70A0D">
        <w:rPr>
          <w:sz w:val="28"/>
        </w:rPr>
        <w:t xml:space="preserve">по направлению подготовки </w:t>
      </w:r>
      <w:r w:rsidRPr="00E70A0D">
        <w:rPr>
          <w:sz w:val="28"/>
          <w:u w:val="single"/>
        </w:rPr>
        <w:t>38.03.01 «Экономика»</w:t>
      </w:r>
    </w:p>
    <w:p w:rsidR="005F0C34" w:rsidRPr="00E70A0D" w:rsidRDefault="005F0C34" w:rsidP="005F0C34">
      <w:pPr>
        <w:spacing w:line="360" w:lineRule="auto"/>
        <w:jc w:val="center"/>
        <w:rPr>
          <w:sz w:val="28"/>
        </w:rPr>
      </w:pPr>
      <w:r>
        <w:rPr>
          <w:sz w:val="28"/>
        </w:rPr>
        <w:t>студента</w:t>
      </w:r>
      <w:r w:rsidRPr="00E70A0D">
        <w:rPr>
          <w:sz w:val="28"/>
        </w:rPr>
        <w:t xml:space="preserve"> группы № </w:t>
      </w:r>
      <w:r>
        <w:rPr>
          <w:sz w:val="28"/>
        </w:rPr>
        <w:t>БЭК-124</w:t>
      </w:r>
    </w:p>
    <w:p w:rsidR="005F0C34" w:rsidRPr="00E70A0D" w:rsidRDefault="005F0C34" w:rsidP="005F0C34">
      <w:pPr>
        <w:spacing w:line="360" w:lineRule="auto"/>
        <w:jc w:val="center"/>
      </w:pPr>
      <w:r w:rsidRPr="00E70A0D">
        <w:rPr>
          <w:sz w:val="28"/>
        </w:rPr>
        <w:t>образовательная программа «</w:t>
      </w:r>
      <w:r w:rsidRPr="00E70A0D">
        <w:rPr>
          <w:sz w:val="28"/>
          <w:u w:val="single"/>
        </w:rPr>
        <w:t>Экономика</w:t>
      </w:r>
      <w:r w:rsidRPr="00E70A0D">
        <w:rPr>
          <w:sz w:val="28"/>
        </w:rPr>
        <w:t>»</w:t>
      </w:r>
    </w:p>
    <w:p w:rsidR="005F0C34" w:rsidRPr="00E70A0D" w:rsidRDefault="005F0C34" w:rsidP="005F0C34">
      <w:pPr>
        <w:spacing w:line="276" w:lineRule="auto"/>
        <w:jc w:val="center"/>
        <w:rPr>
          <w:sz w:val="28"/>
        </w:rPr>
      </w:pPr>
    </w:p>
    <w:p w:rsidR="005F0C34" w:rsidRPr="00E70A0D" w:rsidRDefault="005F0C34" w:rsidP="005F0C34">
      <w:pPr>
        <w:spacing w:line="276" w:lineRule="auto"/>
        <w:jc w:val="center"/>
        <w:rPr>
          <w:sz w:val="28"/>
        </w:rPr>
      </w:pPr>
    </w:p>
    <w:tbl>
      <w:tblPr>
        <w:tblW w:w="9675" w:type="dxa"/>
        <w:tblInd w:w="-104" w:type="dxa"/>
        <w:tblLayout w:type="fixed"/>
        <w:tblLook w:val="0000" w:firstRow="0" w:lastRow="0" w:firstColumn="0" w:lastColumn="0" w:noHBand="0" w:noVBand="0"/>
      </w:tblPr>
      <w:tblGrid>
        <w:gridCol w:w="2906"/>
        <w:gridCol w:w="3685"/>
        <w:gridCol w:w="3084"/>
      </w:tblGrid>
      <w:tr w:rsidR="005F0C34" w:rsidRPr="00E70A0D" w:rsidTr="005F0C34">
        <w:trPr>
          <w:trHeight w:val="3563"/>
        </w:trPr>
        <w:tc>
          <w:tcPr>
            <w:tcW w:w="2906" w:type="dxa"/>
          </w:tcPr>
          <w:p w:rsidR="005F0C34" w:rsidRPr="00E70A0D" w:rsidRDefault="005F0C34" w:rsidP="000F3ECD">
            <w:pPr>
              <w:spacing w:line="276" w:lineRule="auto"/>
              <w:rPr>
                <w:sz w:val="26"/>
                <w:szCs w:val="26"/>
              </w:rPr>
            </w:pPr>
            <w:r w:rsidRPr="00E70A0D">
              <w:rPr>
                <w:sz w:val="26"/>
                <w:szCs w:val="26"/>
                <w:u w:val="single"/>
              </w:rPr>
              <w:t>Рецензент</w:t>
            </w:r>
            <w:r w:rsidRPr="00E70A0D">
              <w:rPr>
                <w:sz w:val="26"/>
                <w:szCs w:val="26"/>
              </w:rPr>
              <w:br/>
            </w:r>
            <w:r>
              <w:rPr>
                <w:sz w:val="26"/>
                <w:szCs w:val="26"/>
              </w:rPr>
              <w:t>д.э.н.</w:t>
            </w:r>
            <w:r w:rsidRPr="005F0C34">
              <w:rPr>
                <w:sz w:val="26"/>
                <w:szCs w:val="26"/>
              </w:rPr>
              <w:t>, профессор, заведующий кафедрой статистики, учета и аудита экономического факультета СПБГУ</w:t>
            </w:r>
          </w:p>
          <w:p w:rsidR="005F0C34" w:rsidRPr="00E70A0D" w:rsidRDefault="005F0C34" w:rsidP="000F3ECD">
            <w:pPr>
              <w:spacing w:line="276" w:lineRule="auto"/>
              <w:rPr>
                <w:sz w:val="26"/>
                <w:szCs w:val="26"/>
              </w:rPr>
            </w:pPr>
            <w:r>
              <w:rPr>
                <w:sz w:val="26"/>
                <w:szCs w:val="26"/>
              </w:rPr>
              <w:t>В.В. Ковалёв</w:t>
            </w:r>
          </w:p>
          <w:p w:rsidR="005F0C34" w:rsidRPr="00E70A0D" w:rsidRDefault="005F0C34" w:rsidP="000F3ECD">
            <w:pPr>
              <w:spacing w:line="276" w:lineRule="auto"/>
              <w:rPr>
                <w:sz w:val="26"/>
                <w:szCs w:val="26"/>
              </w:rPr>
            </w:pPr>
          </w:p>
          <w:p w:rsidR="005F0C34" w:rsidRPr="00E70A0D" w:rsidRDefault="005F0C34" w:rsidP="000F3ECD">
            <w:pPr>
              <w:spacing w:line="276" w:lineRule="auto"/>
              <w:rPr>
                <w:sz w:val="26"/>
                <w:szCs w:val="26"/>
              </w:rPr>
            </w:pPr>
          </w:p>
          <w:p w:rsidR="005F0C34" w:rsidRPr="00E70A0D" w:rsidRDefault="005F0C34" w:rsidP="000F3ECD">
            <w:pPr>
              <w:spacing w:line="276" w:lineRule="auto"/>
              <w:rPr>
                <w:sz w:val="26"/>
                <w:szCs w:val="26"/>
              </w:rPr>
            </w:pPr>
          </w:p>
          <w:p w:rsidR="005F0C34" w:rsidRPr="00E70A0D" w:rsidRDefault="005F0C34" w:rsidP="000F3ECD">
            <w:pPr>
              <w:spacing w:line="276" w:lineRule="auto"/>
              <w:rPr>
                <w:sz w:val="26"/>
                <w:szCs w:val="26"/>
              </w:rPr>
            </w:pPr>
          </w:p>
          <w:p w:rsidR="005F0C34" w:rsidRPr="00E70A0D" w:rsidRDefault="005F0C34" w:rsidP="000F3ECD">
            <w:pPr>
              <w:spacing w:line="276" w:lineRule="auto"/>
              <w:rPr>
                <w:sz w:val="26"/>
                <w:szCs w:val="26"/>
              </w:rPr>
            </w:pPr>
          </w:p>
        </w:tc>
        <w:tc>
          <w:tcPr>
            <w:tcW w:w="3685" w:type="dxa"/>
          </w:tcPr>
          <w:p w:rsidR="005F0C34" w:rsidRPr="00E70A0D" w:rsidRDefault="005F0C34" w:rsidP="005F0C34">
            <w:pPr>
              <w:tabs>
                <w:tab w:val="left" w:pos="0"/>
              </w:tabs>
              <w:spacing w:line="276" w:lineRule="auto"/>
              <w:ind w:left="34"/>
              <w:rPr>
                <w:sz w:val="26"/>
                <w:szCs w:val="26"/>
              </w:rPr>
            </w:pPr>
            <w:r>
              <w:rPr>
                <w:sz w:val="26"/>
                <w:szCs w:val="26"/>
                <w:u w:val="single"/>
              </w:rPr>
              <w:t xml:space="preserve"> </w:t>
            </w:r>
          </w:p>
          <w:p w:rsidR="005F0C34" w:rsidRPr="00E70A0D" w:rsidRDefault="005F0C34" w:rsidP="000F3ECD">
            <w:pPr>
              <w:spacing w:line="276" w:lineRule="auto"/>
              <w:rPr>
                <w:sz w:val="26"/>
                <w:szCs w:val="26"/>
              </w:rPr>
            </w:pPr>
          </w:p>
          <w:p w:rsidR="005F0C34" w:rsidRPr="00E70A0D" w:rsidRDefault="005F0C34" w:rsidP="000F3ECD">
            <w:pPr>
              <w:tabs>
                <w:tab w:val="left" w:pos="0"/>
              </w:tabs>
              <w:spacing w:line="276" w:lineRule="auto"/>
              <w:ind w:left="34"/>
              <w:rPr>
                <w:sz w:val="26"/>
                <w:szCs w:val="26"/>
              </w:rPr>
            </w:pPr>
          </w:p>
        </w:tc>
        <w:tc>
          <w:tcPr>
            <w:tcW w:w="3084" w:type="dxa"/>
          </w:tcPr>
          <w:p w:rsidR="005F0C34" w:rsidRPr="00E70A0D" w:rsidRDefault="005F0C34" w:rsidP="005F0C34">
            <w:pPr>
              <w:tabs>
                <w:tab w:val="left" w:pos="0"/>
              </w:tabs>
              <w:spacing w:line="276" w:lineRule="auto"/>
              <w:ind w:left="34"/>
              <w:rPr>
                <w:sz w:val="26"/>
                <w:szCs w:val="26"/>
              </w:rPr>
            </w:pPr>
            <w:r>
              <w:rPr>
                <w:sz w:val="26"/>
                <w:szCs w:val="26"/>
                <w:u w:val="single"/>
              </w:rPr>
              <w:t>Р</w:t>
            </w:r>
            <w:r w:rsidRPr="00E70A0D">
              <w:rPr>
                <w:sz w:val="26"/>
                <w:szCs w:val="26"/>
                <w:u w:val="single"/>
              </w:rPr>
              <w:t>уководител</w:t>
            </w:r>
            <w:r w:rsidRPr="00E70A0D">
              <w:rPr>
                <w:sz w:val="26"/>
                <w:szCs w:val="26"/>
              </w:rPr>
              <w:t>ь</w:t>
            </w:r>
          </w:p>
          <w:p w:rsidR="005F0C34" w:rsidRPr="00E70A0D" w:rsidRDefault="005F0C34" w:rsidP="005F0C34">
            <w:pPr>
              <w:spacing w:line="276" w:lineRule="auto"/>
              <w:ind w:left="34"/>
              <w:rPr>
                <w:sz w:val="26"/>
                <w:szCs w:val="26"/>
              </w:rPr>
            </w:pPr>
            <w:r>
              <w:rPr>
                <w:sz w:val="26"/>
                <w:szCs w:val="26"/>
              </w:rPr>
              <w:t xml:space="preserve">к.э.н., </w:t>
            </w:r>
            <w:r w:rsidRPr="005F0C34">
              <w:rPr>
                <w:sz w:val="26"/>
                <w:szCs w:val="26"/>
              </w:rPr>
              <w:t>директор института "Экономическая школа" НИУ ВШЭ</w:t>
            </w:r>
            <w:r>
              <w:rPr>
                <w:sz w:val="26"/>
                <w:szCs w:val="26"/>
              </w:rPr>
              <w:t xml:space="preserve"> СПб</w:t>
            </w:r>
          </w:p>
          <w:p w:rsidR="005F0C34" w:rsidRPr="00E70A0D" w:rsidRDefault="005F0C34" w:rsidP="005F0C34">
            <w:pPr>
              <w:tabs>
                <w:tab w:val="left" w:pos="34"/>
              </w:tabs>
              <w:spacing w:line="276" w:lineRule="auto"/>
              <w:rPr>
                <w:sz w:val="26"/>
                <w:szCs w:val="26"/>
              </w:rPr>
            </w:pPr>
            <w:r>
              <w:rPr>
                <w:sz w:val="26"/>
                <w:szCs w:val="26"/>
              </w:rPr>
              <w:t>М.А. Иванов</w:t>
            </w:r>
          </w:p>
          <w:p w:rsidR="005F0C34" w:rsidRDefault="005F0C34" w:rsidP="000F3ECD">
            <w:pPr>
              <w:tabs>
                <w:tab w:val="left" w:pos="34"/>
              </w:tabs>
              <w:spacing w:line="276" w:lineRule="auto"/>
              <w:rPr>
                <w:sz w:val="26"/>
                <w:szCs w:val="26"/>
                <w:u w:val="single"/>
              </w:rPr>
            </w:pPr>
          </w:p>
          <w:p w:rsidR="005F0C34" w:rsidRDefault="005F0C34" w:rsidP="000F3ECD">
            <w:pPr>
              <w:tabs>
                <w:tab w:val="left" w:pos="34"/>
              </w:tabs>
              <w:spacing w:line="276" w:lineRule="auto"/>
              <w:rPr>
                <w:sz w:val="26"/>
                <w:szCs w:val="26"/>
                <w:u w:val="single"/>
              </w:rPr>
            </w:pPr>
          </w:p>
          <w:p w:rsidR="005F0C34" w:rsidRDefault="005F0C34" w:rsidP="000F3ECD">
            <w:pPr>
              <w:tabs>
                <w:tab w:val="left" w:pos="34"/>
              </w:tabs>
              <w:spacing w:line="276" w:lineRule="auto"/>
              <w:rPr>
                <w:sz w:val="26"/>
                <w:szCs w:val="26"/>
                <w:u w:val="single"/>
              </w:rPr>
            </w:pPr>
          </w:p>
          <w:p w:rsidR="005F0C34" w:rsidRDefault="005F0C34" w:rsidP="000F3ECD">
            <w:pPr>
              <w:tabs>
                <w:tab w:val="left" w:pos="34"/>
              </w:tabs>
              <w:spacing w:line="276" w:lineRule="auto"/>
              <w:rPr>
                <w:sz w:val="26"/>
                <w:szCs w:val="26"/>
                <w:u w:val="single"/>
              </w:rPr>
            </w:pPr>
          </w:p>
          <w:p w:rsidR="005F0C34" w:rsidRPr="00E70A0D" w:rsidRDefault="005F0C34" w:rsidP="000F3ECD">
            <w:pPr>
              <w:tabs>
                <w:tab w:val="left" w:pos="34"/>
              </w:tabs>
              <w:spacing w:line="276" w:lineRule="auto"/>
              <w:rPr>
                <w:sz w:val="26"/>
                <w:szCs w:val="26"/>
              </w:rPr>
            </w:pPr>
          </w:p>
        </w:tc>
      </w:tr>
    </w:tbl>
    <w:p w:rsidR="005F0C34" w:rsidRDefault="005F0C34" w:rsidP="005F0C34">
      <w:pPr>
        <w:spacing w:line="360" w:lineRule="auto"/>
        <w:jc w:val="center"/>
        <w:rPr>
          <w:sz w:val="28"/>
        </w:rPr>
      </w:pPr>
    </w:p>
    <w:p w:rsidR="005F0C34" w:rsidRPr="00E70A0D" w:rsidRDefault="005F0C34" w:rsidP="005F0C34">
      <w:pPr>
        <w:spacing w:line="360" w:lineRule="auto"/>
        <w:jc w:val="center"/>
        <w:rPr>
          <w:sz w:val="28"/>
        </w:rPr>
      </w:pPr>
    </w:p>
    <w:p w:rsidR="005F0C34" w:rsidRPr="00E70A0D" w:rsidRDefault="005F0C34" w:rsidP="005F0C34">
      <w:pPr>
        <w:spacing w:line="360" w:lineRule="auto"/>
        <w:jc w:val="center"/>
        <w:rPr>
          <w:sz w:val="28"/>
        </w:rPr>
      </w:pPr>
      <w:r w:rsidRPr="00E70A0D">
        <w:rPr>
          <w:sz w:val="28"/>
        </w:rPr>
        <w:t>Санкт-Петербург</w:t>
      </w:r>
    </w:p>
    <w:p w:rsidR="002B1AA3" w:rsidRDefault="005F0C34" w:rsidP="005F0C34">
      <w:pPr>
        <w:spacing w:line="360" w:lineRule="auto"/>
        <w:jc w:val="center"/>
        <w:rPr>
          <w:sz w:val="28"/>
        </w:rPr>
      </w:pPr>
      <w:r w:rsidRPr="00E70A0D">
        <w:rPr>
          <w:sz w:val="28"/>
        </w:rPr>
        <w:t>20</w:t>
      </w:r>
      <w:r>
        <w:rPr>
          <w:sz w:val="28"/>
        </w:rPr>
        <w:t>16г.</w:t>
      </w:r>
    </w:p>
    <w:sdt>
      <w:sdtPr>
        <w:rPr>
          <w:rFonts w:eastAsiaTheme="minorHAnsi"/>
          <w:sz w:val="28"/>
          <w:szCs w:val="28"/>
          <w:lang w:eastAsia="en-US"/>
        </w:rPr>
        <w:id w:val="-1368140746"/>
        <w:docPartObj>
          <w:docPartGallery w:val="Table of Contents"/>
          <w:docPartUnique/>
        </w:docPartObj>
      </w:sdtPr>
      <w:sdtEndPr>
        <w:rPr>
          <w:b/>
          <w:bCs/>
          <w:sz w:val="24"/>
          <w:szCs w:val="24"/>
        </w:rPr>
      </w:sdtEndPr>
      <w:sdtContent>
        <w:p w:rsidR="005F0C34" w:rsidRPr="005F0C34" w:rsidRDefault="005F0C34" w:rsidP="00DF31B9">
          <w:pPr>
            <w:keepNext/>
            <w:keepLines/>
            <w:spacing w:before="240" w:line="259" w:lineRule="auto"/>
            <w:jc w:val="center"/>
            <w:rPr>
              <w:rFonts w:eastAsiaTheme="majorEastAsia"/>
              <w:sz w:val="28"/>
              <w:szCs w:val="28"/>
            </w:rPr>
          </w:pPr>
          <w:r w:rsidRPr="005F0C34">
            <w:rPr>
              <w:rFonts w:eastAsiaTheme="majorEastAsia"/>
              <w:sz w:val="28"/>
              <w:szCs w:val="28"/>
            </w:rPr>
            <w:t>Оглавление</w:t>
          </w:r>
        </w:p>
        <w:p w:rsidR="002335EB" w:rsidRDefault="005F0C34">
          <w:pPr>
            <w:pStyle w:val="12"/>
            <w:tabs>
              <w:tab w:val="right" w:leader="dot" w:pos="9344"/>
            </w:tabs>
            <w:rPr>
              <w:rFonts w:asciiTheme="minorHAnsi" w:eastAsiaTheme="minorEastAsia" w:hAnsiTheme="minorHAnsi" w:cstheme="minorBidi"/>
              <w:noProof/>
              <w:sz w:val="22"/>
              <w:szCs w:val="22"/>
              <w:lang w:eastAsia="ru-RU"/>
            </w:rPr>
          </w:pPr>
          <w:r w:rsidRPr="005F0C34">
            <w:fldChar w:fldCharType="begin"/>
          </w:r>
          <w:r w:rsidRPr="005F0C34">
            <w:instrText xml:space="preserve"> TOC \o "1-3" \h \z \u </w:instrText>
          </w:r>
          <w:r w:rsidRPr="005F0C34">
            <w:fldChar w:fldCharType="separate"/>
          </w:r>
          <w:hyperlink w:anchor="_Toc451471091" w:history="1">
            <w:r w:rsidR="002335EB" w:rsidRPr="007E05C0">
              <w:rPr>
                <w:rStyle w:val="aa"/>
                <w:rFonts w:eastAsiaTheme="majorEastAsia" w:cstheme="majorBidi"/>
                <w:b/>
                <w:noProof/>
              </w:rPr>
              <w:t>ВВЕДЕНИЕ</w:t>
            </w:r>
            <w:r w:rsidR="002335EB">
              <w:rPr>
                <w:noProof/>
                <w:webHidden/>
              </w:rPr>
              <w:tab/>
            </w:r>
            <w:r w:rsidR="002335EB">
              <w:rPr>
                <w:noProof/>
                <w:webHidden/>
              </w:rPr>
              <w:fldChar w:fldCharType="begin"/>
            </w:r>
            <w:r w:rsidR="002335EB">
              <w:rPr>
                <w:noProof/>
                <w:webHidden/>
              </w:rPr>
              <w:instrText xml:space="preserve"> PAGEREF _Toc451471091 \h </w:instrText>
            </w:r>
            <w:r w:rsidR="002335EB">
              <w:rPr>
                <w:noProof/>
                <w:webHidden/>
              </w:rPr>
            </w:r>
            <w:r w:rsidR="002335EB">
              <w:rPr>
                <w:noProof/>
                <w:webHidden/>
              </w:rPr>
              <w:fldChar w:fldCharType="separate"/>
            </w:r>
            <w:r w:rsidR="002335EB">
              <w:rPr>
                <w:noProof/>
                <w:webHidden/>
              </w:rPr>
              <w:t>3</w:t>
            </w:r>
            <w:r w:rsidR="002335EB">
              <w:rPr>
                <w:noProof/>
                <w:webHidden/>
              </w:rPr>
              <w:fldChar w:fldCharType="end"/>
            </w:r>
          </w:hyperlink>
        </w:p>
        <w:p w:rsidR="002335EB" w:rsidRDefault="007365A9">
          <w:pPr>
            <w:pStyle w:val="12"/>
            <w:tabs>
              <w:tab w:val="right" w:leader="dot" w:pos="9344"/>
            </w:tabs>
            <w:rPr>
              <w:rFonts w:asciiTheme="minorHAnsi" w:eastAsiaTheme="minorEastAsia" w:hAnsiTheme="minorHAnsi" w:cstheme="minorBidi"/>
              <w:noProof/>
              <w:sz w:val="22"/>
              <w:szCs w:val="22"/>
              <w:lang w:eastAsia="ru-RU"/>
            </w:rPr>
          </w:pPr>
          <w:hyperlink w:anchor="_Toc451471092" w:history="1">
            <w:r w:rsidR="002335EB" w:rsidRPr="007E05C0">
              <w:rPr>
                <w:rStyle w:val="aa"/>
                <w:rFonts w:eastAsiaTheme="majorEastAsia" w:cstheme="majorBidi"/>
                <w:b/>
                <w:noProof/>
              </w:rPr>
              <w:t>Глава 1.Синхронное измерение затрат и результатов как основа для определения финансового результата застройщика.</w:t>
            </w:r>
            <w:r w:rsidR="002335EB">
              <w:rPr>
                <w:noProof/>
                <w:webHidden/>
              </w:rPr>
              <w:tab/>
            </w:r>
            <w:r w:rsidR="002335EB">
              <w:rPr>
                <w:noProof/>
                <w:webHidden/>
              </w:rPr>
              <w:fldChar w:fldCharType="begin"/>
            </w:r>
            <w:r w:rsidR="002335EB">
              <w:rPr>
                <w:noProof/>
                <w:webHidden/>
              </w:rPr>
              <w:instrText xml:space="preserve"> PAGEREF _Toc451471092 \h </w:instrText>
            </w:r>
            <w:r w:rsidR="002335EB">
              <w:rPr>
                <w:noProof/>
                <w:webHidden/>
              </w:rPr>
            </w:r>
            <w:r w:rsidR="002335EB">
              <w:rPr>
                <w:noProof/>
                <w:webHidden/>
              </w:rPr>
              <w:fldChar w:fldCharType="separate"/>
            </w:r>
            <w:r w:rsidR="002335EB">
              <w:rPr>
                <w:noProof/>
                <w:webHidden/>
              </w:rPr>
              <w:t>5</w:t>
            </w:r>
            <w:r w:rsidR="002335EB">
              <w:rPr>
                <w:noProof/>
                <w:webHidden/>
              </w:rPr>
              <w:fldChar w:fldCharType="end"/>
            </w:r>
          </w:hyperlink>
        </w:p>
        <w:p w:rsidR="002335EB" w:rsidRDefault="007365A9">
          <w:pPr>
            <w:pStyle w:val="21"/>
            <w:tabs>
              <w:tab w:val="right" w:leader="dot" w:pos="9344"/>
            </w:tabs>
            <w:rPr>
              <w:rFonts w:asciiTheme="minorHAnsi" w:eastAsiaTheme="minorEastAsia" w:hAnsiTheme="minorHAnsi" w:cstheme="minorBidi"/>
              <w:noProof/>
              <w:sz w:val="22"/>
              <w:szCs w:val="22"/>
              <w:lang w:eastAsia="ru-RU"/>
            </w:rPr>
          </w:pPr>
          <w:hyperlink w:anchor="_Toc451471093" w:history="1">
            <w:r w:rsidR="002335EB" w:rsidRPr="007E05C0">
              <w:rPr>
                <w:rStyle w:val="aa"/>
                <w:rFonts w:eastAsiaTheme="majorEastAsia" w:cstheme="majorBidi"/>
                <w:noProof/>
              </w:rPr>
              <w:t>1.1. Основы синхронного измерения затрат и результатов.</w:t>
            </w:r>
            <w:r w:rsidR="002335EB">
              <w:rPr>
                <w:noProof/>
                <w:webHidden/>
              </w:rPr>
              <w:tab/>
            </w:r>
            <w:r w:rsidR="002335EB">
              <w:rPr>
                <w:noProof/>
                <w:webHidden/>
              </w:rPr>
              <w:fldChar w:fldCharType="begin"/>
            </w:r>
            <w:r w:rsidR="002335EB">
              <w:rPr>
                <w:noProof/>
                <w:webHidden/>
              </w:rPr>
              <w:instrText xml:space="preserve"> PAGEREF _Toc451471093 \h </w:instrText>
            </w:r>
            <w:r w:rsidR="002335EB">
              <w:rPr>
                <w:noProof/>
                <w:webHidden/>
              </w:rPr>
            </w:r>
            <w:r w:rsidR="002335EB">
              <w:rPr>
                <w:noProof/>
                <w:webHidden/>
              </w:rPr>
              <w:fldChar w:fldCharType="separate"/>
            </w:r>
            <w:r w:rsidR="002335EB">
              <w:rPr>
                <w:noProof/>
                <w:webHidden/>
              </w:rPr>
              <w:t>5</w:t>
            </w:r>
            <w:r w:rsidR="002335EB">
              <w:rPr>
                <w:noProof/>
                <w:webHidden/>
              </w:rPr>
              <w:fldChar w:fldCharType="end"/>
            </w:r>
          </w:hyperlink>
        </w:p>
        <w:p w:rsidR="002335EB" w:rsidRDefault="007365A9">
          <w:pPr>
            <w:pStyle w:val="21"/>
            <w:tabs>
              <w:tab w:val="right" w:leader="dot" w:pos="9344"/>
            </w:tabs>
            <w:rPr>
              <w:rFonts w:asciiTheme="minorHAnsi" w:eastAsiaTheme="minorEastAsia" w:hAnsiTheme="minorHAnsi" w:cstheme="minorBidi"/>
              <w:noProof/>
              <w:sz w:val="22"/>
              <w:szCs w:val="22"/>
              <w:lang w:eastAsia="ru-RU"/>
            </w:rPr>
          </w:pPr>
          <w:hyperlink w:anchor="_Toc451471094" w:history="1">
            <w:r w:rsidR="002335EB" w:rsidRPr="007E05C0">
              <w:rPr>
                <w:rStyle w:val="aa"/>
                <w:rFonts w:eastAsiaTheme="majorEastAsia"/>
                <w:noProof/>
              </w:rPr>
              <w:t>1.2. Особенности деятельности застройщика.</w:t>
            </w:r>
            <w:r w:rsidR="002335EB">
              <w:rPr>
                <w:noProof/>
                <w:webHidden/>
              </w:rPr>
              <w:tab/>
            </w:r>
            <w:r w:rsidR="002335EB">
              <w:rPr>
                <w:noProof/>
                <w:webHidden/>
              </w:rPr>
              <w:fldChar w:fldCharType="begin"/>
            </w:r>
            <w:r w:rsidR="002335EB">
              <w:rPr>
                <w:noProof/>
                <w:webHidden/>
              </w:rPr>
              <w:instrText xml:space="preserve"> PAGEREF _Toc451471094 \h </w:instrText>
            </w:r>
            <w:r w:rsidR="002335EB">
              <w:rPr>
                <w:noProof/>
                <w:webHidden/>
              </w:rPr>
            </w:r>
            <w:r w:rsidR="002335EB">
              <w:rPr>
                <w:noProof/>
                <w:webHidden/>
              </w:rPr>
              <w:fldChar w:fldCharType="separate"/>
            </w:r>
            <w:r w:rsidR="002335EB">
              <w:rPr>
                <w:noProof/>
                <w:webHidden/>
              </w:rPr>
              <w:t>9</w:t>
            </w:r>
            <w:r w:rsidR="002335EB">
              <w:rPr>
                <w:noProof/>
                <w:webHidden/>
              </w:rPr>
              <w:fldChar w:fldCharType="end"/>
            </w:r>
          </w:hyperlink>
        </w:p>
        <w:p w:rsidR="002335EB" w:rsidRDefault="007365A9">
          <w:pPr>
            <w:pStyle w:val="21"/>
            <w:tabs>
              <w:tab w:val="right" w:leader="dot" w:pos="9344"/>
            </w:tabs>
            <w:rPr>
              <w:rFonts w:asciiTheme="minorHAnsi" w:eastAsiaTheme="minorEastAsia" w:hAnsiTheme="minorHAnsi" w:cstheme="minorBidi"/>
              <w:noProof/>
              <w:sz w:val="22"/>
              <w:szCs w:val="22"/>
              <w:lang w:eastAsia="ru-RU"/>
            </w:rPr>
          </w:pPr>
          <w:hyperlink w:anchor="_Toc451471095" w:history="1">
            <w:r w:rsidR="002335EB" w:rsidRPr="007E05C0">
              <w:rPr>
                <w:rStyle w:val="aa"/>
                <w:rFonts w:eastAsiaTheme="majorEastAsia"/>
                <w:noProof/>
              </w:rPr>
              <w:t>1.3. Общая модель определения финансового результата.</w:t>
            </w:r>
            <w:r w:rsidR="002335EB">
              <w:rPr>
                <w:noProof/>
                <w:webHidden/>
              </w:rPr>
              <w:tab/>
            </w:r>
            <w:r w:rsidR="002335EB">
              <w:rPr>
                <w:noProof/>
                <w:webHidden/>
              </w:rPr>
              <w:fldChar w:fldCharType="begin"/>
            </w:r>
            <w:r w:rsidR="002335EB">
              <w:rPr>
                <w:noProof/>
                <w:webHidden/>
              </w:rPr>
              <w:instrText xml:space="preserve"> PAGEREF _Toc451471095 \h </w:instrText>
            </w:r>
            <w:r w:rsidR="002335EB">
              <w:rPr>
                <w:noProof/>
                <w:webHidden/>
              </w:rPr>
            </w:r>
            <w:r w:rsidR="002335EB">
              <w:rPr>
                <w:noProof/>
                <w:webHidden/>
              </w:rPr>
              <w:fldChar w:fldCharType="separate"/>
            </w:r>
            <w:r w:rsidR="002335EB">
              <w:rPr>
                <w:noProof/>
                <w:webHidden/>
              </w:rPr>
              <w:t>15</w:t>
            </w:r>
            <w:r w:rsidR="002335EB">
              <w:rPr>
                <w:noProof/>
                <w:webHidden/>
              </w:rPr>
              <w:fldChar w:fldCharType="end"/>
            </w:r>
          </w:hyperlink>
        </w:p>
        <w:p w:rsidR="002335EB" w:rsidRDefault="007365A9">
          <w:pPr>
            <w:pStyle w:val="12"/>
            <w:tabs>
              <w:tab w:val="right" w:leader="dot" w:pos="9344"/>
            </w:tabs>
            <w:rPr>
              <w:rFonts w:asciiTheme="minorHAnsi" w:eastAsiaTheme="minorEastAsia" w:hAnsiTheme="minorHAnsi" w:cstheme="minorBidi"/>
              <w:noProof/>
              <w:sz w:val="22"/>
              <w:szCs w:val="22"/>
              <w:lang w:eastAsia="ru-RU"/>
            </w:rPr>
          </w:pPr>
          <w:hyperlink w:anchor="_Toc451471096" w:history="1">
            <w:r w:rsidR="002335EB" w:rsidRPr="007E05C0">
              <w:rPr>
                <w:rStyle w:val="aa"/>
                <w:rFonts w:eastAsiaTheme="majorEastAsia" w:cstheme="majorBidi"/>
                <w:b/>
                <w:noProof/>
              </w:rPr>
              <w:t>Глава 2. Особенности финансирования при долевом строительстве и определение стоимости заемного капитала дольщиков.</w:t>
            </w:r>
            <w:r w:rsidR="002335EB">
              <w:rPr>
                <w:noProof/>
                <w:webHidden/>
              </w:rPr>
              <w:tab/>
            </w:r>
            <w:r w:rsidR="002335EB">
              <w:rPr>
                <w:noProof/>
                <w:webHidden/>
              </w:rPr>
              <w:fldChar w:fldCharType="begin"/>
            </w:r>
            <w:r w:rsidR="002335EB">
              <w:rPr>
                <w:noProof/>
                <w:webHidden/>
              </w:rPr>
              <w:instrText xml:space="preserve"> PAGEREF _Toc451471096 \h </w:instrText>
            </w:r>
            <w:r w:rsidR="002335EB">
              <w:rPr>
                <w:noProof/>
                <w:webHidden/>
              </w:rPr>
            </w:r>
            <w:r w:rsidR="002335EB">
              <w:rPr>
                <w:noProof/>
                <w:webHidden/>
              </w:rPr>
              <w:fldChar w:fldCharType="separate"/>
            </w:r>
            <w:r w:rsidR="002335EB">
              <w:rPr>
                <w:noProof/>
                <w:webHidden/>
              </w:rPr>
              <w:t>19</w:t>
            </w:r>
            <w:r w:rsidR="002335EB">
              <w:rPr>
                <w:noProof/>
                <w:webHidden/>
              </w:rPr>
              <w:fldChar w:fldCharType="end"/>
            </w:r>
          </w:hyperlink>
        </w:p>
        <w:p w:rsidR="002335EB" w:rsidRDefault="007365A9">
          <w:pPr>
            <w:pStyle w:val="21"/>
            <w:tabs>
              <w:tab w:val="right" w:leader="dot" w:pos="9344"/>
            </w:tabs>
            <w:rPr>
              <w:rFonts w:asciiTheme="minorHAnsi" w:eastAsiaTheme="minorEastAsia" w:hAnsiTheme="minorHAnsi" w:cstheme="minorBidi"/>
              <w:noProof/>
              <w:sz w:val="22"/>
              <w:szCs w:val="22"/>
              <w:lang w:eastAsia="ru-RU"/>
            </w:rPr>
          </w:pPr>
          <w:hyperlink w:anchor="_Toc451471097" w:history="1">
            <w:r w:rsidR="002335EB" w:rsidRPr="007E05C0">
              <w:rPr>
                <w:rStyle w:val="aa"/>
                <w:rFonts w:eastAsiaTheme="majorEastAsia" w:cstheme="majorBidi"/>
                <w:noProof/>
              </w:rPr>
              <w:t>2.1. Привлечение средств дольщиков как экономический процесс.</w:t>
            </w:r>
            <w:r w:rsidR="002335EB">
              <w:rPr>
                <w:noProof/>
                <w:webHidden/>
              </w:rPr>
              <w:tab/>
            </w:r>
            <w:r w:rsidR="002335EB">
              <w:rPr>
                <w:noProof/>
                <w:webHidden/>
              </w:rPr>
              <w:fldChar w:fldCharType="begin"/>
            </w:r>
            <w:r w:rsidR="002335EB">
              <w:rPr>
                <w:noProof/>
                <w:webHidden/>
              </w:rPr>
              <w:instrText xml:space="preserve"> PAGEREF _Toc451471097 \h </w:instrText>
            </w:r>
            <w:r w:rsidR="002335EB">
              <w:rPr>
                <w:noProof/>
                <w:webHidden/>
              </w:rPr>
            </w:r>
            <w:r w:rsidR="002335EB">
              <w:rPr>
                <w:noProof/>
                <w:webHidden/>
              </w:rPr>
              <w:fldChar w:fldCharType="separate"/>
            </w:r>
            <w:r w:rsidR="002335EB">
              <w:rPr>
                <w:noProof/>
                <w:webHidden/>
              </w:rPr>
              <w:t>19</w:t>
            </w:r>
            <w:r w:rsidR="002335EB">
              <w:rPr>
                <w:noProof/>
                <w:webHidden/>
              </w:rPr>
              <w:fldChar w:fldCharType="end"/>
            </w:r>
          </w:hyperlink>
        </w:p>
        <w:p w:rsidR="002335EB" w:rsidRDefault="007365A9">
          <w:pPr>
            <w:pStyle w:val="21"/>
            <w:tabs>
              <w:tab w:val="right" w:leader="dot" w:pos="9344"/>
            </w:tabs>
            <w:rPr>
              <w:rFonts w:asciiTheme="minorHAnsi" w:eastAsiaTheme="minorEastAsia" w:hAnsiTheme="minorHAnsi" w:cstheme="minorBidi"/>
              <w:noProof/>
              <w:sz w:val="22"/>
              <w:szCs w:val="22"/>
              <w:lang w:eastAsia="ru-RU"/>
            </w:rPr>
          </w:pPr>
          <w:hyperlink w:anchor="_Toc451471098" w:history="1">
            <w:r w:rsidR="002335EB" w:rsidRPr="007E05C0">
              <w:rPr>
                <w:rStyle w:val="aa"/>
                <w:rFonts w:eastAsiaTheme="majorEastAsia" w:cstheme="majorBidi"/>
                <w:noProof/>
              </w:rPr>
              <w:t>2.2. Ценообразование на рынке строящейся недвижимости.</w:t>
            </w:r>
            <w:r w:rsidR="002335EB">
              <w:rPr>
                <w:noProof/>
                <w:webHidden/>
              </w:rPr>
              <w:tab/>
            </w:r>
            <w:r w:rsidR="002335EB">
              <w:rPr>
                <w:noProof/>
                <w:webHidden/>
              </w:rPr>
              <w:fldChar w:fldCharType="begin"/>
            </w:r>
            <w:r w:rsidR="002335EB">
              <w:rPr>
                <w:noProof/>
                <w:webHidden/>
              </w:rPr>
              <w:instrText xml:space="preserve"> PAGEREF _Toc451471098 \h </w:instrText>
            </w:r>
            <w:r w:rsidR="002335EB">
              <w:rPr>
                <w:noProof/>
                <w:webHidden/>
              </w:rPr>
            </w:r>
            <w:r w:rsidR="002335EB">
              <w:rPr>
                <w:noProof/>
                <w:webHidden/>
              </w:rPr>
              <w:fldChar w:fldCharType="separate"/>
            </w:r>
            <w:r w:rsidR="002335EB">
              <w:rPr>
                <w:noProof/>
                <w:webHidden/>
              </w:rPr>
              <w:t>24</w:t>
            </w:r>
            <w:r w:rsidR="002335EB">
              <w:rPr>
                <w:noProof/>
                <w:webHidden/>
              </w:rPr>
              <w:fldChar w:fldCharType="end"/>
            </w:r>
          </w:hyperlink>
        </w:p>
        <w:p w:rsidR="002335EB" w:rsidRDefault="007365A9">
          <w:pPr>
            <w:pStyle w:val="21"/>
            <w:tabs>
              <w:tab w:val="right" w:leader="dot" w:pos="9344"/>
            </w:tabs>
            <w:rPr>
              <w:rFonts w:asciiTheme="minorHAnsi" w:eastAsiaTheme="minorEastAsia" w:hAnsiTheme="minorHAnsi" w:cstheme="minorBidi"/>
              <w:noProof/>
              <w:sz w:val="22"/>
              <w:szCs w:val="22"/>
              <w:lang w:eastAsia="ru-RU"/>
            </w:rPr>
          </w:pPr>
          <w:hyperlink w:anchor="_Toc451471099" w:history="1">
            <w:r w:rsidR="002335EB" w:rsidRPr="007E05C0">
              <w:rPr>
                <w:rStyle w:val="aa"/>
                <w:rFonts w:eastAsiaTheme="majorEastAsia"/>
                <w:noProof/>
              </w:rPr>
              <w:t>2.3.Выявление процентной ставки заимствования у дольщиков на рынке строящейся недвижимости Санкт-Петербурга.</w:t>
            </w:r>
            <w:r w:rsidR="002335EB">
              <w:rPr>
                <w:noProof/>
                <w:webHidden/>
              </w:rPr>
              <w:tab/>
            </w:r>
            <w:r w:rsidR="002335EB">
              <w:rPr>
                <w:noProof/>
                <w:webHidden/>
              </w:rPr>
              <w:fldChar w:fldCharType="begin"/>
            </w:r>
            <w:r w:rsidR="002335EB">
              <w:rPr>
                <w:noProof/>
                <w:webHidden/>
              </w:rPr>
              <w:instrText xml:space="preserve"> PAGEREF _Toc451471099 \h </w:instrText>
            </w:r>
            <w:r w:rsidR="002335EB">
              <w:rPr>
                <w:noProof/>
                <w:webHidden/>
              </w:rPr>
            </w:r>
            <w:r w:rsidR="002335EB">
              <w:rPr>
                <w:noProof/>
                <w:webHidden/>
              </w:rPr>
              <w:fldChar w:fldCharType="separate"/>
            </w:r>
            <w:r w:rsidR="002335EB">
              <w:rPr>
                <w:noProof/>
                <w:webHidden/>
              </w:rPr>
              <w:t>26</w:t>
            </w:r>
            <w:r w:rsidR="002335EB">
              <w:rPr>
                <w:noProof/>
                <w:webHidden/>
              </w:rPr>
              <w:fldChar w:fldCharType="end"/>
            </w:r>
          </w:hyperlink>
        </w:p>
        <w:p w:rsidR="002335EB" w:rsidRDefault="007365A9">
          <w:pPr>
            <w:pStyle w:val="12"/>
            <w:tabs>
              <w:tab w:val="right" w:leader="dot" w:pos="9344"/>
            </w:tabs>
            <w:rPr>
              <w:rFonts w:asciiTheme="minorHAnsi" w:eastAsiaTheme="minorEastAsia" w:hAnsiTheme="minorHAnsi" w:cstheme="minorBidi"/>
              <w:noProof/>
              <w:sz w:val="22"/>
              <w:szCs w:val="22"/>
              <w:lang w:eastAsia="ru-RU"/>
            </w:rPr>
          </w:pPr>
          <w:hyperlink w:anchor="_Toc451471100" w:history="1">
            <w:r w:rsidR="002335EB" w:rsidRPr="007E05C0">
              <w:rPr>
                <w:rStyle w:val="aa"/>
                <w:rFonts w:eastAsiaTheme="majorEastAsia" w:cstheme="majorBidi"/>
                <w:b/>
                <w:noProof/>
              </w:rPr>
              <w:t>Глава 3.Определение финансового результата застройщика.</w:t>
            </w:r>
            <w:r w:rsidR="002335EB">
              <w:rPr>
                <w:noProof/>
                <w:webHidden/>
              </w:rPr>
              <w:tab/>
            </w:r>
            <w:r w:rsidR="002335EB">
              <w:rPr>
                <w:noProof/>
                <w:webHidden/>
              </w:rPr>
              <w:fldChar w:fldCharType="begin"/>
            </w:r>
            <w:r w:rsidR="002335EB">
              <w:rPr>
                <w:noProof/>
                <w:webHidden/>
              </w:rPr>
              <w:instrText xml:space="preserve"> PAGEREF _Toc451471100 \h </w:instrText>
            </w:r>
            <w:r w:rsidR="002335EB">
              <w:rPr>
                <w:noProof/>
                <w:webHidden/>
              </w:rPr>
            </w:r>
            <w:r w:rsidR="002335EB">
              <w:rPr>
                <w:noProof/>
                <w:webHidden/>
              </w:rPr>
              <w:fldChar w:fldCharType="separate"/>
            </w:r>
            <w:r w:rsidR="002335EB">
              <w:rPr>
                <w:noProof/>
                <w:webHidden/>
              </w:rPr>
              <w:t>37</w:t>
            </w:r>
            <w:r w:rsidR="002335EB">
              <w:rPr>
                <w:noProof/>
                <w:webHidden/>
              </w:rPr>
              <w:fldChar w:fldCharType="end"/>
            </w:r>
          </w:hyperlink>
        </w:p>
        <w:p w:rsidR="002335EB" w:rsidRDefault="007365A9">
          <w:pPr>
            <w:pStyle w:val="21"/>
            <w:tabs>
              <w:tab w:val="right" w:leader="dot" w:pos="9344"/>
            </w:tabs>
            <w:rPr>
              <w:rFonts w:asciiTheme="minorHAnsi" w:eastAsiaTheme="minorEastAsia" w:hAnsiTheme="minorHAnsi" w:cstheme="minorBidi"/>
              <w:noProof/>
              <w:sz w:val="22"/>
              <w:szCs w:val="22"/>
              <w:lang w:eastAsia="ru-RU"/>
            </w:rPr>
          </w:pPr>
          <w:hyperlink w:anchor="_Toc451471101" w:history="1">
            <w:r w:rsidR="002335EB" w:rsidRPr="007E05C0">
              <w:rPr>
                <w:rStyle w:val="aa"/>
                <w:rFonts w:eastAsiaTheme="majorEastAsia" w:cstheme="majorBidi"/>
                <w:noProof/>
              </w:rPr>
              <w:t>3.1. Определение эффективности работы застройщика.</w:t>
            </w:r>
            <w:r w:rsidR="002335EB">
              <w:rPr>
                <w:noProof/>
                <w:webHidden/>
              </w:rPr>
              <w:tab/>
            </w:r>
            <w:r w:rsidR="002335EB">
              <w:rPr>
                <w:noProof/>
                <w:webHidden/>
              </w:rPr>
              <w:fldChar w:fldCharType="begin"/>
            </w:r>
            <w:r w:rsidR="002335EB">
              <w:rPr>
                <w:noProof/>
                <w:webHidden/>
              </w:rPr>
              <w:instrText xml:space="preserve"> PAGEREF _Toc451471101 \h </w:instrText>
            </w:r>
            <w:r w:rsidR="002335EB">
              <w:rPr>
                <w:noProof/>
                <w:webHidden/>
              </w:rPr>
            </w:r>
            <w:r w:rsidR="002335EB">
              <w:rPr>
                <w:noProof/>
                <w:webHidden/>
              </w:rPr>
              <w:fldChar w:fldCharType="separate"/>
            </w:r>
            <w:r w:rsidR="002335EB">
              <w:rPr>
                <w:noProof/>
                <w:webHidden/>
              </w:rPr>
              <w:t>37</w:t>
            </w:r>
            <w:r w:rsidR="002335EB">
              <w:rPr>
                <w:noProof/>
                <w:webHidden/>
              </w:rPr>
              <w:fldChar w:fldCharType="end"/>
            </w:r>
          </w:hyperlink>
        </w:p>
        <w:p w:rsidR="002335EB" w:rsidRDefault="007365A9">
          <w:pPr>
            <w:pStyle w:val="21"/>
            <w:tabs>
              <w:tab w:val="right" w:leader="dot" w:pos="9344"/>
            </w:tabs>
            <w:rPr>
              <w:rFonts w:asciiTheme="minorHAnsi" w:eastAsiaTheme="minorEastAsia" w:hAnsiTheme="minorHAnsi" w:cstheme="minorBidi"/>
              <w:noProof/>
              <w:sz w:val="22"/>
              <w:szCs w:val="22"/>
              <w:lang w:eastAsia="ru-RU"/>
            </w:rPr>
          </w:pPr>
          <w:hyperlink w:anchor="_Toc451471102" w:history="1">
            <w:r w:rsidR="002335EB" w:rsidRPr="007E05C0">
              <w:rPr>
                <w:rStyle w:val="aa"/>
                <w:rFonts w:eastAsiaTheme="majorEastAsia" w:cstheme="majorBidi"/>
                <w:noProof/>
              </w:rPr>
              <w:t>3.2. Определение финансового результата с учётом средств дольщиков.</w:t>
            </w:r>
            <w:r w:rsidR="002335EB">
              <w:rPr>
                <w:noProof/>
                <w:webHidden/>
              </w:rPr>
              <w:tab/>
            </w:r>
            <w:r w:rsidR="002335EB">
              <w:rPr>
                <w:noProof/>
                <w:webHidden/>
              </w:rPr>
              <w:fldChar w:fldCharType="begin"/>
            </w:r>
            <w:r w:rsidR="002335EB">
              <w:rPr>
                <w:noProof/>
                <w:webHidden/>
              </w:rPr>
              <w:instrText xml:space="preserve"> PAGEREF _Toc451471102 \h </w:instrText>
            </w:r>
            <w:r w:rsidR="002335EB">
              <w:rPr>
                <w:noProof/>
                <w:webHidden/>
              </w:rPr>
            </w:r>
            <w:r w:rsidR="002335EB">
              <w:rPr>
                <w:noProof/>
                <w:webHidden/>
              </w:rPr>
              <w:fldChar w:fldCharType="separate"/>
            </w:r>
            <w:r w:rsidR="002335EB">
              <w:rPr>
                <w:noProof/>
                <w:webHidden/>
              </w:rPr>
              <w:t>39</w:t>
            </w:r>
            <w:r w:rsidR="002335EB">
              <w:rPr>
                <w:noProof/>
                <w:webHidden/>
              </w:rPr>
              <w:fldChar w:fldCharType="end"/>
            </w:r>
          </w:hyperlink>
        </w:p>
        <w:p w:rsidR="002335EB" w:rsidRDefault="007365A9">
          <w:pPr>
            <w:pStyle w:val="21"/>
            <w:tabs>
              <w:tab w:val="right" w:leader="dot" w:pos="9344"/>
            </w:tabs>
            <w:rPr>
              <w:rFonts w:asciiTheme="minorHAnsi" w:eastAsiaTheme="minorEastAsia" w:hAnsiTheme="minorHAnsi" w:cstheme="minorBidi"/>
              <w:noProof/>
              <w:sz w:val="22"/>
              <w:szCs w:val="22"/>
              <w:lang w:eastAsia="ru-RU"/>
            </w:rPr>
          </w:pPr>
          <w:hyperlink w:anchor="_Toc451471103" w:history="1">
            <w:r w:rsidR="002335EB" w:rsidRPr="007E05C0">
              <w:rPr>
                <w:rStyle w:val="aa"/>
                <w:rFonts w:eastAsiaTheme="majorEastAsia" w:cstheme="majorBidi"/>
                <w:noProof/>
              </w:rPr>
              <w:t>3.3.Определение финансового результата при вложении привлечённых средств в безрисковые ценные бумаги.</w:t>
            </w:r>
            <w:r w:rsidR="002335EB">
              <w:rPr>
                <w:noProof/>
                <w:webHidden/>
              </w:rPr>
              <w:tab/>
            </w:r>
            <w:r w:rsidR="002335EB">
              <w:rPr>
                <w:noProof/>
                <w:webHidden/>
              </w:rPr>
              <w:fldChar w:fldCharType="begin"/>
            </w:r>
            <w:r w:rsidR="002335EB">
              <w:rPr>
                <w:noProof/>
                <w:webHidden/>
              </w:rPr>
              <w:instrText xml:space="preserve"> PAGEREF _Toc451471103 \h </w:instrText>
            </w:r>
            <w:r w:rsidR="002335EB">
              <w:rPr>
                <w:noProof/>
                <w:webHidden/>
              </w:rPr>
            </w:r>
            <w:r w:rsidR="002335EB">
              <w:rPr>
                <w:noProof/>
                <w:webHidden/>
              </w:rPr>
              <w:fldChar w:fldCharType="separate"/>
            </w:r>
            <w:r w:rsidR="002335EB">
              <w:rPr>
                <w:noProof/>
                <w:webHidden/>
              </w:rPr>
              <w:t>41</w:t>
            </w:r>
            <w:r w:rsidR="002335EB">
              <w:rPr>
                <w:noProof/>
                <w:webHidden/>
              </w:rPr>
              <w:fldChar w:fldCharType="end"/>
            </w:r>
          </w:hyperlink>
        </w:p>
        <w:p w:rsidR="002335EB" w:rsidRDefault="007365A9">
          <w:pPr>
            <w:pStyle w:val="12"/>
            <w:tabs>
              <w:tab w:val="right" w:leader="dot" w:pos="9344"/>
            </w:tabs>
            <w:rPr>
              <w:rFonts w:asciiTheme="minorHAnsi" w:eastAsiaTheme="minorEastAsia" w:hAnsiTheme="minorHAnsi" w:cstheme="minorBidi"/>
              <w:noProof/>
              <w:sz w:val="22"/>
              <w:szCs w:val="22"/>
              <w:lang w:eastAsia="ru-RU"/>
            </w:rPr>
          </w:pPr>
          <w:hyperlink w:anchor="_Toc451471104" w:history="1">
            <w:r w:rsidR="002335EB" w:rsidRPr="007E05C0">
              <w:rPr>
                <w:rStyle w:val="aa"/>
                <w:rFonts w:eastAsiaTheme="majorEastAsia" w:cstheme="majorBidi"/>
                <w:b/>
                <w:noProof/>
              </w:rPr>
              <w:t>ЗАКЛЮЧЕНИЕ</w:t>
            </w:r>
            <w:r w:rsidR="002335EB">
              <w:rPr>
                <w:noProof/>
                <w:webHidden/>
              </w:rPr>
              <w:tab/>
            </w:r>
            <w:r w:rsidR="002335EB">
              <w:rPr>
                <w:noProof/>
                <w:webHidden/>
              </w:rPr>
              <w:fldChar w:fldCharType="begin"/>
            </w:r>
            <w:r w:rsidR="002335EB">
              <w:rPr>
                <w:noProof/>
                <w:webHidden/>
              </w:rPr>
              <w:instrText xml:space="preserve"> PAGEREF _Toc451471104 \h </w:instrText>
            </w:r>
            <w:r w:rsidR="002335EB">
              <w:rPr>
                <w:noProof/>
                <w:webHidden/>
              </w:rPr>
            </w:r>
            <w:r w:rsidR="002335EB">
              <w:rPr>
                <w:noProof/>
                <w:webHidden/>
              </w:rPr>
              <w:fldChar w:fldCharType="separate"/>
            </w:r>
            <w:r w:rsidR="002335EB">
              <w:rPr>
                <w:noProof/>
                <w:webHidden/>
              </w:rPr>
              <w:t>43</w:t>
            </w:r>
            <w:r w:rsidR="002335EB">
              <w:rPr>
                <w:noProof/>
                <w:webHidden/>
              </w:rPr>
              <w:fldChar w:fldCharType="end"/>
            </w:r>
          </w:hyperlink>
        </w:p>
        <w:p w:rsidR="002335EB" w:rsidRDefault="007365A9">
          <w:pPr>
            <w:pStyle w:val="12"/>
            <w:tabs>
              <w:tab w:val="right" w:leader="dot" w:pos="9344"/>
            </w:tabs>
            <w:rPr>
              <w:rFonts w:asciiTheme="minorHAnsi" w:eastAsiaTheme="minorEastAsia" w:hAnsiTheme="minorHAnsi" w:cstheme="minorBidi"/>
              <w:noProof/>
              <w:sz w:val="22"/>
              <w:szCs w:val="22"/>
              <w:lang w:eastAsia="ru-RU"/>
            </w:rPr>
          </w:pPr>
          <w:hyperlink w:anchor="_Toc451471105" w:history="1">
            <w:r w:rsidR="002335EB" w:rsidRPr="007E05C0">
              <w:rPr>
                <w:rStyle w:val="aa"/>
                <w:rFonts w:eastAsiaTheme="majorEastAsia"/>
                <w:b/>
                <w:noProof/>
              </w:rPr>
              <w:t>СПИСОК ИСПОЛЬЗУЕМЫХ ИСТОЧНИКОВ</w:t>
            </w:r>
            <w:r w:rsidR="002335EB">
              <w:rPr>
                <w:noProof/>
                <w:webHidden/>
              </w:rPr>
              <w:tab/>
            </w:r>
            <w:r w:rsidR="002335EB">
              <w:rPr>
                <w:noProof/>
                <w:webHidden/>
              </w:rPr>
              <w:fldChar w:fldCharType="begin"/>
            </w:r>
            <w:r w:rsidR="002335EB">
              <w:rPr>
                <w:noProof/>
                <w:webHidden/>
              </w:rPr>
              <w:instrText xml:space="preserve"> PAGEREF _Toc451471105 \h </w:instrText>
            </w:r>
            <w:r w:rsidR="002335EB">
              <w:rPr>
                <w:noProof/>
                <w:webHidden/>
              </w:rPr>
            </w:r>
            <w:r w:rsidR="002335EB">
              <w:rPr>
                <w:noProof/>
                <w:webHidden/>
              </w:rPr>
              <w:fldChar w:fldCharType="separate"/>
            </w:r>
            <w:r w:rsidR="002335EB">
              <w:rPr>
                <w:noProof/>
                <w:webHidden/>
              </w:rPr>
              <w:t>44</w:t>
            </w:r>
            <w:r w:rsidR="002335EB">
              <w:rPr>
                <w:noProof/>
                <w:webHidden/>
              </w:rPr>
              <w:fldChar w:fldCharType="end"/>
            </w:r>
          </w:hyperlink>
        </w:p>
        <w:p w:rsidR="002335EB" w:rsidRDefault="007365A9">
          <w:pPr>
            <w:pStyle w:val="12"/>
            <w:tabs>
              <w:tab w:val="right" w:leader="dot" w:pos="9344"/>
            </w:tabs>
            <w:rPr>
              <w:rFonts w:asciiTheme="minorHAnsi" w:eastAsiaTheme="minorEastAsia" w:hAnsiTheme="minorHAnsi" w:cstheme="minorBidi"/>
              <w:noProof/>
              <w:sz w:val="22"/>
              <w:szCs w:val="22"/>
              <w:lang w:eastAsia="ru-RU"/>
            </w:rPr>
          </w:pPr>
          <w:hyperlink w:anchor="_Toc451471106" w:history="1">
            <w:r w:rsidR="002335EB" w:rsidRPr="007E05C0">
              <w:rPr>
                <w:rStyle w:val="aa"/>
                <w:rFonts w:eastAsiaTheme="majorEastAsia" w:cstheme="majorBidi"/>
                <w:b/>
                <w:noProof/>
              </w:rPr>
              <w:t>ПРИЛОЖЕНИЕ</w:t>
            </w:r>
            <w:r w:rsidR="002335EB">
              <w:rPr>
                <w:noProof/>
                <w:webHidden/>
              </w:rPr>
              <w:tab/>
            </w:r>
            <w:r w:rsidR="002335EB">
              <w:rPr>
                <w:noProof/>
                <w:webHidden/>
              </w:rPr>
              <w:fldChar w:fldCharType="begin"/>
            </w:r>
            <w:r w:rsidR="002335EB">
              <w:rPr>
                <w:noProof/>
                <w:webHidden/>
              </w:rPr>
              <w:instrText xml:space="preserve"> PAGEREF _Toc451471106 \h </w:instrText>
            </w:r>
            <w:r w:rsidR="002335EB">
              <w:rPr>
                <w:noProof/>
                <w:webHidden/>
              </w:rPr>
            </w:r>
            <w:r w:rsidR="002335EB">
              <w:rPr>
                <w:noProof/>
                <w:webHidden/>
              </w:rPr>
              <w:fldChar w:fldCharType="separate"/>
            </w:r>
            <w:r w:rsidR="002335EB">
              <w:rPr>
                <w:noProof/>
                <w:webHidden/>
              </w:rPr>
              <w:t>49</w:t>
            </w:r>
            <w:r w:rsidR="002335EB">
              <w:rPr>
                <w:noProof/>
                <w:webHidden/>
              </w:rPr>
              <w:fldChar w:fldCharType="end"/>
            </w:r>
          </w:hyperlink>
        </w:p>
        <w:p w:rsidR="002335EB" w:rsidRDefault="007365A9">
          <w:pPr>
            <w:pStyle w:val="21"/>
            <w:tabs>
              <w:tab w:val="right" w:leader="dot" w:pos="9344"/>
            </w:tabs>
            <w:rPr>
              <w:rFonts w:asciiTheme="minorHAnsi" w:eastAsiaTheme="minorEastAsia" w:hAnsiTheme="minorHAnsi" w:cstheme="minorBidi"/>
              <w:noProof/>
              <w:sz w:val="22"/>
              <w:szCs w:val="22"/>
              <w:lang w:eastAsia="ru-RU"/>
            </w:rPr>
          </w:pPr>
          <w:hyperlink w:anchor="_Toc451471107" w:history="1">
            <w:r w:rsidR="002335EB" w:rsidRPr="007E05C0">
              <w:rPr>
                <w:rStyle w:val="aa"/>
                <w:rFonts w:eastAsiaTheme="majorEastAsia" w:cstheme="majorBidi"/>
                <w:noProof/>
              </w:rPr>
              <w:t>Расчёт финансового результата застройщика, на основе ежемесячных данных.</w:t>
            </w:r>
            <w:r w:rsidR="002335EB">
              <w:rPr>
                <w:noProof/>
                <w:webHidden/>
              </w:rPr>
              <w:tab/>
            </w:r>
            <w:r w:rsidR="002335EB">
              <w:rPr>
                <w:noProof/>
                <w:webHidden/>
              </w:rPr>
              <w:fldChar w:fldCharType="begin"/>
            </w:r>
            <w:r w:rsidR="002335EB">
              <w:rPr>
                <w:noProof/>
                <w:webHidden/>
              </w:rPr>
              <w:instrText xml:space="preserve"> PAGEREF _Toc451471107 \h </w:instrText>
            </w:r>
            <w:r w:rsidR="002335EB">
              <w:rPr>
                <w:noProof/>
                <w:webHidden/>
              </w:rPr>
            </w:r>
            <w:r w:rsidR="002335EB">
              <w:rPr>
                <w:noProof/>
                <w:webHidden/>
              </w:rPr>
              <w:fldChar w:fldCharType="separate"/>
            </w:r>
            <w:r w:rsidR="002335EB">
              <w:rPr>
                <w:noProof/>
                <w:webHidden/>
              </w:rPr>
              <w:t>49</w:t>
            </w:r>
            <w:r w:rsidR="002335EB">
              <w:rPr>
                <w:noProof/>
                <w:webHidden/>
              </w:rPr>
              <w:fldChar w:fldCharType="end"/>
            </w:r>
          </w:hyperlink>
        </w:p>
        <w:p w:rsidR="002335EB" w:rsidRDefault="007365A9">
          <w:pPr>
            <w:pStyle w:val="21"/>
            <w:tabs>
              <w:tab w:val="right" w:leader="dot" w:pos="9344"/>
            </w:tabs>
            <w:rPr>
              <w:rFonts w:asciiTheme="minorHAnsi" w:eastAsiaTheme="minorEastAsia" w:hAnsiTheme="minorHAnsi" w:cstheme="minorBidi"/>
              <w:noProof/>
              <w:sz w:val="22"/>
              <w:szCs w:val="22"/>
              <w:lang w:eastAsia="ru-RU"/>
            </w:rPr>
          </w:pPr>
          <w:hyperlink w:anchor="_Toc451471108" w:history="1">
            <w:r w:rsidR="002335EB" w:rsidRPr="007E05C0">
              <w:rPr>
                <w:rStyle w:val="aa"/>
                <w:noProof/>
              </w:rPr>
              <w:t>Регрессионные таблицы гедонистического анализа.</w:t>
            </w:r>
            <w:r w:rsidR="002335EB">
              <w:rPr>
                <w:noProof/>
                <w:webHidden/>
              </w:rPr>
              <w:tab/>
            </w:r>
            <w:r w:rsidR="002335EB">
              <w:rPr>
                <w:noProof/>
                <w:webHidden/>
              </w:rPr>
              <w:fldChar w:fldCharType="begin"/>
            </w:r>
            <w:r w:rsidR="002335EB">
              <w:rPr>
                <w:noProof/>
                <w:webHidden/>
              </w:rPr>
              <w:instrText xml:space="preserve"> PAGEREF _Toc451471108 \h </w:instrText>
            </w:r>
            <w:r w:rsidR="002335EB">
              <w:rPr>
                <w:noProof/>
                <w:webHidden/>
              </w:rPr>
            </w:r>
            <w:r w:rsidR="002335EB">
              <w:rPr>
                <w:noProof/>
                <w:webHidden/>
              </w:rPr>
              <w:fldChar w:fldCharType="separate"/>
            </w:r>
            <w:r w:rsidR="002335EB">
              <w:rPr>
                <w:noProof/>
                <w:webHidden/>
              </w:rPr>
              <w:t>50</w:t>
            </w:r>
            <w:r w:rsidR="002335EB">
              <w:rPr>
                <w:noProof/>
                <w:webHidden/>
              </w:rPr>
              <w:fldChar w:fldCharType="end"/>
            </w:r>
          </w:hyperlink>
        </w:p>
        <w:p w:rsidR="005F0C34" w:rsidRPr="005F0C34" w:rsidRDefault="005F0C34" w:rsidP="005F0C34">
          <w:pPr>
            <w:spacing w:after="160" w:line="259" w:lineRule="auto"/>
            <w:rPr>
              <w:rFonts w:eastAsiaTheme="minorHAnsi"/>
              <w:sz w:val="24"/>
              <w:szCs w:val="24"/>
              <w:lang w:eastAsia="en-US"/>
            </w:rPr>
          </w:pPr>
          <w:r w:rsidRPr="005F0C34">
            <w:rPr>
              <w:rFonts w:eastAsiaTheme="minorHAnsi"/>
              <w:b/>
              <w:bCs/>
              <w:sz w:val="24"/>
              <w:szCs w:val="24"/>
              <w:lang w:eastAsia="en-US"/>
            </w:rPr>
            <w:fldChar w:fldCharType="end"/>
          </w:r>
        </w:p>
      </w:sdtContent>
    </w:sdt>
    <w:p w:rsidR="005F0C34" w:rsidRPr="005F0C34" w:rsidRDefault="005F0C34" w:rsidP="005F0C34">
      <w:pPr>
        <w:spacing w:after="160" w:line="259" w:lineRule="auto"/>
        <w:rPr>
          <w:rFonts w:eastAsiaTheme="majorEastAsia" w:cstheme="majorBidi"/>
          <w:b/>
          <w:sz w:val="28"/>
          <w:szCs w:val="32"/>
          <w:lang w:eastAsia="en-US"/>
        </w:rPr>
      </w:pPr>
      <w:r w:rsidRPr="005F0C34">
        <w:rPr>
          <w:rFonts w:eastAsiaTheme="minorHAnsi"/>
          <w:sz w:val="24"/>
          <w:szCs w:val="24"/>
          <w:lang w:eastAsia="en-US"/>
        </w:rPr>
        <w:br w:type="page"/>
      </w:r>
    </w:p>
    <w:p w:rsidR="005F0C34" w:rsidRPr="005F0C34" w:rsidRDefault="005F0C34" w:rsidP="005F0C34">
      <w:pPr>
        <w:keepNext/>
        <w:keepLines/>
        <w:spacing w:before="240" w:line="360" w:lineRule="auto"/>
        <w:jc w:val="center"/>
        <w:outlineLvl w:val="0"/>
        <w:rPr>
          <w:rFonts w:eastAsiaTheme="majorEastAsia" w:cstheme="majorBidi"/>
          <w:b/>
          <w:sz w:val="28"/>
          <w:szCs w:val="32"/>
          <w:lang w:eastAsia="en-US"/>
        </w:rPr>
      </w:pPr>
      <w:bookmarkStart w:id="1" w:name="_Toc451471091"/>
      <w:r w:rsidRPr="005F0C34">
        <w:rPr>
          <w:rFonts w:eastAsiaTheme="majorEastAsia" w:cstheme="majorBidi"/>
          <w:b/>
          <w:sz w:val="28"/>
          <w:szCs w:val="32"/>
          <w:lang w:eastAsia="en-US"/>
        </w:rPr>
        <w:lastRenderedPageBreak/>
        <w:t>ВВЕДЕНИЕ</w:t>
      </w:r>
      <w:bookmarkEnd w:id="1"/>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 xml:space="preserve">Строительство жилой недвижимости является важнейшим сектором экономики любого государства. По данным Росстата доля сектора строительства в структуре ВВП РФ составляет 5,32% за 2015 год. Являясь </w:t>
      </w:r>
      <w:proofErr w:type="spellStart"/>
      <w:r w:rsidRPr="005F0C34">
        <w:rPr>
          <w:rFonts w:eastAsiaTheme="minorHAnsi"/>
          <w:sz w:val="28"/>
          <w:szCs w:val="28"/>
          <w:lang w:eastAsia="en-US"/>
        </w:rPr>
        <w:t>ресурсозатратной</w:t>
      </w:r>
      <w:proofErr w:type="spellEnd"/>
      <w:r w:rsidRPr="005F0C34">
        <w:rPr>
          <w:rFonts w:eastAsiaTheme="minorHAnsi"/>
          <w:sz w:val="28"/>
          <w:szCs w:val="28"/>
          <w:lang w:eastAsia="en-US"/>
        </w:rPr>
        <w:t xml:space="preserve"> отраслью, строительство оказывает значительное влияние на другие отрасли народного хозяйства. Жилищное строительство, в частности, оказывает значительное влияние на банковский сектор, поскольку требует значительного финансирования и, в то же время, стимулирует развитие ипотечного кредитования. </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Основными участниками современного рынка жилой недвижимости являются компании-застройщики, которые сочетают в себе функции инвесторов и заказчиков, осуществляют управление строительством и продажу недвижимости. Производственный цикл застройщика достаточно длительный. В ходе строительства привлекаются не только собственные и заёмные средства, но также средства будущих собственников жилья. Современный застройщик как правило реализует несколько проектов одновременно. Все эти особенности необходимо учитывать при определении его финансового результата.</w:t>
      </w:r>
    </w:p>
    <w:p w:rsid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Цели бухгалтерского и финансового учетов во многом различаются, поэтому современным застройщикам необходим инструмент для определения текущей экономической эффективности их деятельности с учётом особенностей функционирования рынка жилой недвижимости.</w:t>
      </w:r>
    </w:p>
    <w:p w:rsidR="007756BA" w:rsidRDefault="007756BA" w:rsidP="00F8171A">
      <w:pPr>
        <w:spacing w:after="160" w:line="360" w:lineRule="auto"/>
        <w:ind w:firstLine="567"/>
        <w:contextualSpacing/>
        <w:jc w:val="both"/>
        <w:rPr>
          <w:rFonts w:eastAsiaTheme="minorHAnsi"/>
          <w:sz w:val="28"/>
          <w:szCs w:val="28"/>
          <w:lang w:eastAsia="en-US"/>
        </w:rPr>
      </w:pPr>
      <w:r>
        <w:rPr>
          <w:rFonts w:eastAsiaTheme="minorHAnsi"/>
          <w:sz w:val="28"/>
          <w:szCs w:val="28"/>
          <w:lang w:eastAsia="en-US"/>
        </w:rPr>
        <w:t>Целью данной работы является разработка модели определения финансового результата застройщика, учитывающую особенности его деятельности. Для достижения данной цели необходимо выполнить следующие задачи:</w:t>
      </w:r>
    </w:p>
    <w:p w:rsidR="007756BA" w:rsidRPr="00365C7A" w:rsidRDefault="007756BA" w:rsidP="00F8171A">
      <w:pPr>
        <w:pStyle w:val="a4"/>
        <w:numPr>
          <w:ilvl w:val="0"/>
          <w:numId w:val="8"/>
        </w:numPr>
        <w:spacing w:line="360" w:lineRule="auto"/>
        <w:ind w:firstLine="567"/>
        <w:jc w:val="both"/>
        <w:rPr>
          <w:sz w:val="28"/>
          <w:szCs w:val="28"/>
        </w:rPr>
      </w:pPr>
      <w:r w:rsidRPr="00365C7A">
        <w:rPr>
          <w:sz w:val="28"/>
          <w:szCs w:val="28"/>
        </w:rPr>
        <w:t>Проанализировать деятельность застройщика и выявить её специфические особенности.</w:t>
      </w:r>
    </w:p>
    <w:p w:rsidR="00365C7A" w:rsidRPr="00365C7A" w:rsidRDefault="00365C7A" w:rsidP="00F8171A">
      <w:pPr>
        <w:pStyle w:val="a4"/>
        <w:numPr>
          <w:ilvl w:val="0"/>
          <w:numId w:val="8"/>
        </w:numPr>
        <w:spacing w:line="360" w:lineRule="auto"/>
        <w:ind w:firstLine="567"/>
        <w:jc w:val="both"/>
        <w:rPr>
          <w:sz w:val="28"/>
          <w:szCs w:val="28"/>
        </w:rPr>
      </w:pPr>
      <w:r w:rsidRPr="00365C7A">
        <w:rPr>
          <w:sz w:val="28"/>
          <w:szCs w:val="28"/>
        </w:rPr>
        <w:t>Проанализировать процесс привлечения средств дольщиков.</w:t>
      </w:r>
    </w:p>
    <w:p w:rsidR="00365C7A" w:rsidRPr="00365C7A" w:rsidRDefault="00365C7A" w:rsidP="00F8171A">
      <w:pPr>
        <w:pStyle w:val="a4"/>
        <w:numPr>
          <w:ilvl w:val="0"/>
          <w:numId w:val="8"/>
        </w:numPr>
        <w:spacing w:line="360" w:lineRule="auto"/>
        <w:ind w:firstLine="567"/>
        <w:jc w:val="both"/>
        <w:rPr>
          <w:sz w:val="28"/>
          <w:szCs w:val="28"/>
        </w:rPr>
      </w:pPr>
      <w:r w:rsidRPr="00365C7A">
        <w:rPr>
          <w:sz w:val="28"/>
          <w:szCs w:val="28"/>
        </w:rPr>
        <w:lastRenderedPageBreak/>
        <w:t>Собрать данные и провести анализ ценообразования на рынке строящегося жилья Санкт-Петербурга и Ленинградской области.</w:t>
      </w:r>
    </w:p>
    <w:p w:rsidR="005F0C34" w:rsidRPr="00365C7A" w:rsidRDefault="00365C7A" w:rsidP="00F8171A">
      <w:pPr>
        <w:pStyle w:val="a4"/>
        <w:numPr>
          <w:ilvl w:val="0"/>
          <w:numId w:val="8"/>
        </w:numPr>
        <w:ind w:firstLine="567"/>
        <w:rPr>
          <w:sz w:val="28"/>
          <w:szCs w:val="28"/>
        </w:rPr>
      </w:pPr>
      <w:r w:rsidRPr="00365C7A">
        <w:rPr>
          <w:sz w:val="28"/>
          <w:szCs w:val="28"/>
        </w:rPr>
        <w:t>Проверить полученные результаты и опробовать метод синхронного измерения затрат и результатов на фактических данных.</w:t>
      </w:r>
      <w:r w:rsidR="005F0C34" w:rsidRPr="00365C7A">
        <w:rPr>
          <w:sz w:val="28"/>
          <w:szCs w:val="28"/>
        </w:rPr>
        <w:br w:type="page"/>
      </w:r>
    </w:p>
    <w:p w:rsidR="005F0C34" w:rsidRPr="005F0C34" w:rsidRDefault="005F0C34" w:rsidP="00D411C8">
      <w:pPr>
        <w:keepNext/>
        <w:keepLines/>
        <w:spacing w:before="240" w:line="360" w:lineRule="auto"/>
        <w:jc w:val="center"/>
        <w:outlineLvl w:val="0"/>
        <w:rPr>
          <w:rFonts w:eastAsiaTheme="majorEastAsia" w:cstheme="majorBidi"/>
          <w:b/>
          <w:sz w:val="28"/>
          <w:szCs w:val="32"/>
          <w:lang w:eastAsia="en-US"/>
        </w:rPr>
      </w:pPr>
      <w:bookmarkStart w:id="2" w:name="_Toc451471092"/>
      <w:r w:rsidRPr="005F0C34">
        <w:rPr>
          <w:rFonts w:eastAsiaTheme="majorEastAsia" w:cstheme="majorBidi"/>
          <w:b/>
          <w:sz w:val="28"/>
          <w:szCs w:val="32"/>
          <w:lang w:eastAsia="en-US"/>
        </w:rPr>
        <w:lastRenderedPageBreak/>
        <w:t>Глава 1.Синхронное измерение затрат и результатов как основа для определения финансового результата застройщика.</w:t>
      </w:r>
      <w:bookmarkEnd w:id="2"/>
    </w:p>
    <w:p w:rsidR="005F0C34" w:rsidRPr="005F0C34" w:rsidRDefault="005F0C34" w:rsidP="00D411C8">
      <w:pPr>
        <w:keepNext/>
        <w:keepLines/>
        <w:spacing w:before="40" w:line="360" w:lineRule="auto"/>
        <w:jc w:val="center"/>
        <w:outlineLvl w:val="1"/>
        <w:rPr>
          <w:rFonts w:eastAsiaTheme="majorEastAsia" w:cstheme="majorBidi"/>
          <w:sz w:val="28"/>
          <w:szCs w:val="26"/>
          <w:lang w:eastAsia="en-US"/>
        </w:rPr>
      </w:pPr>
      <w:bookmarkStart w:id="3" w:name="_Toc451471093"/>
      <w:r w:rsidRPr="005F0C34">
        <w:rPr>
          <w:rFonts w:eastAsiaTheme="majorEastAsia" w:cstheme="majorBidi"/>
          <w:sz w:val="28"/>
          <w:szCs w:val="26"/>
          <w:lang w:eastAsia="en-US"/>
        </w:rPr>
        <w:t>1.1. Основы синхронного измерения затрат и результатов.</w:t>
      </w:r>
      <w:bookmarkEnd w:id="3"/>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 xml:space="preserve">При анализе затрат и результатов предприятий с длительным производственным циклом возникает необходимость учёта фактора времени. Одним из способов решения этой проблемы является синхронное измерение затрат и результатов. </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Первым этот инструмент экономического анализа применил Д. Б. Кларк в своей книге «Распределение богатства»</w:t>
      </w:r>
      <w:r w:rsidR="00A644F8" w:rsidRPr="00A644F8">
        <w:rPr>
          <w:rFonts w:eastAsiaTheme="minorHAnsi"/>
          <w:sz w:val="28"/>
          <w:szCs w:val="28"/>
          <w:lang w:eastAsia="en-US"/>
        </w:rPr>
        <w:t xml:space="preserve"> [27]</w:t>
      </w:r>
      <w:r w:rsidRPr="005F0C34">
        <w:rPr>
          <w:rFonts w:eastAsiaTheme="minorHAnsi"/>
          <w:sz w:val="28"/>
          <w:szCs w:val="28"/>
          <w:lang w:eastAsia="en-US"/>
        </w:rPr>
        <w:t xml:space="preserve">, в 20 главе которой говорится, что «капитал – это абсолютный синхронизатор труда и его результатов». Модель синхронного измерения затрат и результатов использовал В. В. Новожилов в книге «Проблемы измерения затрат и результатов при оптимальном планировании» </w:t>
      </w:r>
      <w:r w:rsidR="00A644F8" w:rsidRPr="00A644F8">
        <w:rPr>
          <w:rFonts w:eastAsiaTheme="minorHAnsi"/>
          <w:sz w:val="28"/>
          <w:szCs w:val="28"/>
          <w:lang w:eastAsia="en-US"/>
        </w:rPr>
        <w:t xml:space="preserve">[10] </w:t>
      </w:r>
      <w:r w:rsidRPr="005F0C34">
        <w:rPr>
          <w:rFonts w:eastAsiaTheme="minorHAnsi"/>
          <w:sz w:val="28"/>
          <w:szCs w:val="28"/>
          <w:lang w:eastAsia="en-US"/>
        </w:rPr>
        <w:t>для учета альтернативных издержек, именуемых автором «затраты обратной связи». Подробно модель синхронного измерения затрат и результатов изложена в монографии П. И. Гребенникова</w:t>
      </w:r>
      <w:r w:rsidR="00A644F8" w:rsidRPr="00A644F8">
        <w:rPr>
          <w:rFonts w:eastAsiaTheme="minorHAnsi"/>
          <w:sz w:val="28"/>
          <w:szCs w:val="28"/>
          <w:lang w:eastAsia="en-US"/>
        </w:rPr>
        <w:t xml:space="preserve"> [4]</w:t>
      </w:r>
      <w:r w:rsidRPr="005F0C34">
        <w:rPr>
          <w:rFonts w:eastAsiaTheme="minorHAnsi"/>
          <w:sz w:val="28"/>
          <w:szCs w:val="28"/>
          <w:lang w:eastAsia="en-US"/>
        </w:rPr>
        <w:t>. Рассмотрим основы синхронного измерения затрат и результатов.</w:t>
      </w:r>
    </w:p>
    <w:p w:rsidR="005F0C34" w:rsidRPr="005F0C34" w:rsidRDefault="005F0C34" w:rsidP="00F8171A">
      <w:pPr>
        <w:widowControl w:val="0"/>
        <w:autoSpaceDE w:val="0"/>
        <w:autoSpaceDN w:val="0"/>
        <w:adjustRightInd w:val="0"/>
        <w:spacing w:after="160" w:line="360" w:lineRule="auto"/>
        <w:ind w:firstLine="567"/>
        <w:contextualSpacing/>
        <w:rPr>
          <w:rFonts w:eastAsiaTheme="minorHAnsi"/>
          <w:sz w:val="28"/>
          <w:szCs w:val="28"/>
          <w:lang w:eastAsia="en-US"/>
        </w:rPr>
      </w:pPr>
      <w:r w:rsidRPr="005F0C34">
        <w:rPr>
          <w:rFonts w:eastAsiaTheme="minorHAnsi"/>
          <w:sz w:val="28"/>
          <w:szCs w:val="28"/>
          <w:lang w:eastAsia="en-US"/>
        </w:rPr>
        <w:t>Затраты на производство можно разделить на текущие и капитальные. Для обеспечения непрерывности производства необходимо возмещать текущие затраты в каждом периоде, в то время как капитальные требуют возмещения через несколько периодов времени. Это происходит, потому что</w:t>
      </w:r>
      <w:r w:rsidRPr="005F0C34">
        <w:rPr>
          <w:rFonts w:eastAsiaTheme="minorHAnsi"/>
          <w:color w:val="0070C0"/>
          <w:sz w:val="28"/>
          <w:szCs w:val="28"/>
          <w:lang w:eastAsia="en-US"/>
        </w:rPr>
        <w:t xml:space="preserve"> </w:t>
      </w:r>
      <w:r w:rsidRPr="005F0C34">
        <w:rPr>
          <w:rFonts w:eastAsiaTheme="minorHAnsi"/>
          <w:sz w:val="28"/>
          <w:szCs w:val="28"/>
          <w:lang w:eastAsia="en-US"/>
        </w:rPr>
        <w:t xml:space="preserve">текущие затраты синхронны с результатами, а капитальные – отделены промежутком времени. </w:t>
      </w:r>
    </w:p>
    <w:p w:rsidR="005F0C34" w:rsidRPr="005F0C34" w:rsidRDefault="005F0C34" w:rsidP="00F8171A">
      <w:pPr>
        <w:widowControl w:val="0"/>
        <w:autoSpaceDE w:val="0"/>
        <w:autoSpaceDN w:val="0"/>
        <w:adjustRightInd w:val="0"/>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Пусть продукция производится на оборудовании, для производства которого необходимо затратить три единицы капитальных затрат за три года (</w:t>
      </w:r>
      <w:r w:rsidRPr="005F0C34">
        <w:rPr>
          <w:rFonts w:eastAsiaTheme="minorHAnsi"/>
          <w:sz w:val="28"/>
          <w:szCs w:val="28"/>
          <w:lang w:val="en-US" w:eastAsia="en-US"/>
        </w:rPr>
        <w:t>k</w:t>
      </w:r>
      <w:r w:rsidRPr="005F0C34">
        <w:rPr>
          <w:rFonts w:eastAsiaTheme="minorHAnsi"/>
          <w:sz w:val="28"/>
          <w:szCs w:val="28"/>
          <w:vertAlign w:val="subscript"/>
          <w:lang w:eastAsia="en-US"/>
        </w:rPr>
        <w:t>1</w:t>
      </w:r>
      <w:r w:rsidRPr="005F0C34">
        <w:rPr>
          <w:rFonts w:eastAsiaTheme="minorHAnsi"/>
          <w:sz w:val="28"/>
          <w:szCs w:val="28"/>
          <w:lang w:eastAsia="en-US"/>
        </w:rPr>
        <w:t xml:space="preserve">, </w:t>
      </w:r>
      <w:r w:rsidRPr="005F0C34">
        <w:rPr>
          <w:rFonts w:eastAsiaTheme="minorHAnsi"/>
          <w:sz w:val="28"/>
          <w:szCs w:val="28"/>
          <w:lang w:val="en-US" w:eastAsia="en-US"/>
        </w:rPr>
        <w:t>k</w:t>
      </w:r>
      <w:r w:rsidRPr="005F0C34">
        <w:rPr>
          <w:rFonts w:eastAsiaTheme="minorHAnsi"/>
          <w:sz w:val="28"/>
          <w:szCs w:val="28"/>
          <w:vertAlign w:val="subscript"/>
          <w:lang w:eastAsia="en-US"/>
        </w:rPr>
        <w:t>2</w:t>
      </w:r>
      <w:r w:rsidRPr="005F0C34">
        <w:rPr>
          <w:rFonts w:eastAsiaTheme="minorHAnsi"/>
          <w:sz w:val="28"/>
          <w:szCs w:val="28"/>
          <w:lang w:eastAsia="en-US"/>
        </w:rPr>
        <w:t xml:space="preserve"> </w:t>
      </w:r>
      <w:r w:rsidRPr="005F0C34">
        <w:rPr>
          <w:rFonts w:eastAsiaTheme="minorHAnsi"/>
          <w:sz w:val="28"/>
          <w:szCs w:val="28"/>
          <w:lang w:val="en-US" w:eastAsia="en-US"/>
        </w:rPr>
        <w:t>k</w:t>
      </w:r>
      <w:r w:rsidRPr="005F0C34">
        <w:rPr>
          <w:rFonts w:eastAsiaTheme="minorHAnsi"/>
          <w:sz w:val="28"/>
          <w:szCs w:val="28"/>
          <w:vertAlign w:val="subscript"/>
          <w:lang w:eastAsia="en-US"/>
        </w:rPr>
        <w:t>3</w:t>
      </w:r>
      <w:r w:rsidRPr="005F0C34">
        <w:rPr>
          <w:rFonts w:eastAsiaTheme="minorHAnsi"/>
          <w:sz w:val="28"/>
          <w:szCs w:val="28"/>
          <w:lang w:eastAsia="en-US"/>
        </w:rPr>
        <w:t xml:space="preserve">). Срок службы оборудования составляет 4 года и для выпуска 1 единицы продукции необходимо затратить </w:t>
      </w:r>
      <w:r w:rsidRPr="005F0C34">
        <w:rPr>
          <w:rFonts w:eastAsiaTheme="minorHAnsi"/>
          <w:i/>
          <w:sz w:val="28"/>
          <w:szCs w:val="28"/>
          <w:lang w:eastAsia="en-US"/>
        </w:rPr>
        <w:t>с</w:t>
      </w:r>
      <w:r w:rsidRPr="005F0C34">
        <w:rPr>
          <w:rFonts w:eastAsiaTheme="minorHAnsi"/>
          <w:sz w:val="28"/>
          <w:szCs w:val="28"/>
          <w:lang w:eastAsia="en-US"/>
        </w:rPr>
        <w:t xml:space="preserve"> единиц текущих затрат. Представим полные затраты на выпуск продукции при простом воспроизводстве в </w:t>
      </w:r>
      <w:r w:rsidR="002B6C38">
        <w:rPr>
          <w:rFonts w:eastAsiaTheme="minorHAnsi"/>
          <w:sz w:val="28"/>
          <w:szCs w:val="28"/>
          <w:lang w:eastAsia="en-US"/>
        </w:rPr>
        <w:t>табл.</w:t>
      </w:r>
      <w:r w:rsidRPr="005F0C34">
        <w:rPr>
          <w:rFonts w:eastAsiaTheme="minorHAnsi"/>
          <w:sz w:val="28"/>
          <w:szCs w:val="28"/>
          <w:lang w:eastAsia="en-US"/>
        </w:rPr>
        <w:t>1.</w:t>
      </w:r>
    </w:p>
    <w:p w:rsidR="005F0C34" w:rsidRPr="005F0C34" w:rsidRDefault="005F0C34" w:rsidP="00D411C8">
      <w:pPr>
        <w:widowControl w:val="0"/>
        <w:autoSpaceDE w:val="0"/>
        <w:autoSpaceDN w:val="0"/>
        <w:adjustRightInd w:val="0"/>
        <w:spacing w:after="160" w:line="360" w:lineRule="auto"/>
        <w:jc w:val="right"/>
        <w:rPr>
          <w:rFonts w:eastAsiaTheme="minorHAnsi"/>
          <w:sz w:val="28"/>
          <w:szCs w:val="28"/>
          <w:lang w:eastAsia="en-US"/>
        </w:rPr>
      </w:pPr>
      <w:r w:rsidRPr="005F0C34">
        <w:rPr>
          <w:rFonts w:eastAsiaTheme="minorHAnsi"/>
          <w:sz w:val="28"/>
          <w:szCs w:val="28"/>
          <w:lang w:eastAsia="en-US"/>
        </w:rPr>
        <w:t>Таблица 1.</w:t>
      </w:r>
    </w:p>
    <w:p w:rsidR="005F0C34" w:rsidRPr="005F0C34" w:rsidRDefault="005F0C34" w:rsidP="00D411C8">
      <w:pPr>
        <w:widowControl w:val="0"/>
        <w:autoSpaceDE w:val="0"/>
        <w:autoSpaceDN w:val="0"/>
        <w:adjustRightInd w:val="0"/>
        <w:spacing w:after="160" w:line="360" w:lineRule="auto"/>
        <w:jc w:val="center"/>
        <w:rPr>
          <w:rFonts w:eastAsiaTheme="minorHAnsi"/>
          <w:sz w:val="28"/>
          <w:szCs w:val="28"/>
          <w:lang w:eastAsia="en-US"/>
        </w:rPr>
      </w:pPr>
      <w:r w:rsidRPr="005F0C34">
        <w:rPr>
          <w:rFonts w:eastAsiaTheme="minorHAnsi"/>
          <w:sz w:val="28"/>
          <w:szCs w:val="28"/>
          <w:lang w:eastAsia="en-US"/>
        </w:rPr>
        <w:lastRenderedPageBreak/>
        <w:t>Полные затраты на производство при простом воспроизводстве.</w:t>
      </w:r>
    </w:p>
    <w:tbl>
      <w:tblPr>
        <w:tblW w:w="6436" w:type="dxa"/>
        <w:tblLook w:val="04A0" w:firstRow="1" w:lastRow="0" w:firstColumn="1" w:lastColumn="0" w:noHBand="0" w:noVBand="1"/>
      </w:tblPr>
      <w:tblGrid>
        <w:gridCol w:w="1089"/>
        <w:gridCol w:w="456"/>
        <w:gridCol w:w="456"/>
        <w:gridCol w:w="456"/>
        <w:gridCol w:w="456"/>
        <w:gridCol w:w="456"/>
        <w:gridCol w:w="456"/>
        <w:gridCol w:w="456"/>
        <w:gridCol w:w="446"/>
        <w:gridCol w:w="476"/>
        <w:gridCol w:w="496"/>
        <w:gridCol w:w="496"/>
        <w:gridCol w:w="496"/>
      </w:tblGrid>
      <w:tr w:rsidR="005F0C34" w:rsidRPr="005F0C34" w:rsidTr="000F3ECD">
        <w:trPr>
          <w:trHeight w:val="315"/>
        </w:trPr>
        <w:tc>
          <w:tcPr>
            <w:tcW w:w="96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F0C34" w:rsidRPr="005F0C34" w:rsidRDefault="005F0C34" w:rsidP="00D411C8">
            <w:pPr>
              <w:spacing w:line="360" w:lineRule="auto"/>
              <w:jc w:val="center"/>
              <w:rPr>
                <w:color w:val="000000"/>
                <w:sz w:val="28"/>
                <w:szCs w:val="28"/>
              </w:rPr>
            </w:pPr>
            <w:r w:rsidRPr="005F0C34">
              <w:rPr>
                <w:color w:val="000000"/>
                <w:sz w:val="28"/>
                <w:szCs w:val="28"/>
              </w:rPr>
              <w:t>Объект</w:t>
            </w:r>
          </w:p>
        </w:tc>
        <w:tc>
          <w:tcPr>
            <w:tcW w:w="5472" w:type="dxa"/>
            <w:gridSpan w:val="12"/>
            <w:tcBorders>
              <w:top w:val="single" w:sz="4" w:space="0" w:color="auto"/>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center"/>
              <w:rPr>
                <w:color w:val="000000"/>
                <w:sz w:val="28"/>
                <w:szCs w:val="28"/>
              </w:rPr>
            </w:pPr>
            <w:r w:rsidRPr="005F0C34">
              <w:rPr>
                <w:color w:val="000000"/>
                <w:sz w:val="28"/>
                <w:szCs w:val="28"/>
              </w:rPr>
              <w:t>Год</w:t>
            </w:r>
          </w:p>
        </w:tc>
      </w:tr>
      <w:tr w:rsidR="005F0C34" w:rsidRPr="005F0C34" w:rsidTr="000F3ECD">
        <w:trPr>
          <w:trHeight w:val="315"/>
        </w:trPr>
        <w:tc>
          <w:tcPr>
            <w:tcW w:w="964" w:type="dxa"/>
            <w:vMerge/>
            <w:tcBorders>
              <w:top w:val="single" w:sz="4" w:space="0" w:color="auto"/>
              <w:left w:val="single" w:sz="4" w:space="0" w:color="auto"/>
              <w:bottom w:val="single" w:sz="4" w:space="0" w:color="000000"/>
              <w:right w:val="single" w:sz="4" w:space="0" w:color="auto"/>
            </w:tcBorders>
            <w:vAlign w:val="center"/>
            <w:hideMark/>
          </w:tcPr>
          <w:p w:rsidR="005F0C34" w:rsidRPr="005F0C34" w:rsidRDefault="005F0C34" w:rsidP="00D411C8">
            <w:pPr>
              <w:spacing w:line="360" w:lineRule="auto"/>
              <w:rPr>
                <w:color w:val="000000"/>
                <w:sz w:val="28"/>
                <w:szCs w:val="28"/>
              </w:rPr>
            </w:pPr>
          </w:p>
        </w:tc>
        <w:tc>
          <w:tcPr>
            <w:tcW w:w="45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1</w:t>
            </w:r>
          </w:p>
        </w:tc>
        <w:tc>
          <w:tcPr>
            <w:tcW w:w="45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2</w:t>
            </w:r>
          </w:p>
        </w:tc>
        <w:tc>
          <w:tcPr>
            <w:tcW w:w="45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3</w:t>
            </w:r>
          </w:p>
        </w:tc>
        <w:tc>
          <w:tcPr>
            <w:tcW w:w="45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4</w:t>
            </w:r>
          </w:p>
        </w:tc>
        <w:tc>
          <w:tcPr>
            <w:tcW w:w="45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5</w:t>
            </w:r>
          </w:p>
        </w:tc>
        <w:tc>
          <w:tcPr>
            <w:tcW w:w="45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6</w:t>
            </w:r>
          </w:p>
        </w:tc>
        <w:tc>
          <w:tcPr>
            <w:tcW w:w="45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7</w:t>
            </w:r>
          </w:p>
        </w:tc>
        <w:tc>
          <w:tcPr>
            <w:tcW w:w="37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8</w:t>
            </w:r>
          </w:p>
        </w:tc>
        <w:tc>
          <w:tcPr>
            <w:tcW w:w="4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9</w:t>
            </w:r>
          </w:p>
        </w:tc>
        <w:tc>
          <w:tcPr>
            <w:tcW w:w="4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10</w:t>
            </w:r>
          </w:p>
        </w:tc>
        <w:tc>
          <w:tcPr>
            <w:tcW w:w="4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11</w:t>
            </w:r>
          </w:p>
        </w:tc>
        <w:tc>
          <w:tcPr>
            <w:tcW w:w="4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12</w:t>
            </w:r>
          </w:p>
        </w:tc>
      </w:tr>
      <w:tr w:rsidR="005F0C34" w:rsidRPr="005F0C34" w:rsidTr="000F3ECD">
        <w:trPr>
          <w:trHeight w:val="315"/>
        </w:trPr>
        <w:tc>
          <w:tcPr>
            <w:tcW w:w="964" w:type="dxa"/>
            <w:tcBorders>
              <w:top w:val="nil"/>
              <w:left w:val="single" w:sz="4" w:space="0" w:color="auto"/>
              <w:bottom w:val="single" w:sz="4" w:space="0" w:color="auto"/>
              <w:right w:val="nil"/>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1</w:t>
            </w:r>
          </w:p>
        </w:tc>
        <w:tc>
          <w:tcPr>
            <w:tcW w:w="456" w:type="dxa"/>
            <w:tcBorders>
              <w:top w:val="nil"/>
              <w:left w:val="single" w:sz="4" w:space="0" w:color="auto"/>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k</w:t>
            </w:r>
            <w:r w:rsidRPr="005F0C34">
              <w:rPr>
                <w:color w:val="000000"/>
                <w:sz w:val="28"/>
                <w:szCs w:val="28"/>
                <w:vertAlign w:val="subscript"/>
              </w:rPr>
              <w:t>1</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k</w:t>
            </w:r>
            <w:r w:rsidRPr="005F0C34">
              <w:rPr>
                <w:color w:val="000000"/>
                <w:sz w:val="28"/>
                <w:szCs w:val="28"/>
                <w:vertAlign w:val="subscript"/>
              </w:rPr>
              <w:t>2</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k</w:t>
            </w:r>
            <w:r w:rsidRPr="005F0C34">
              <w:rPr>
                <w:color w:val="000000"/>
                <w:sz w:val="28"/>
                <w:szCs w:val="28"/>
                <w:vertAlign w:val="subscript"/>
              </w:rPr>
              <w:t>3</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c</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c</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c</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c</w:t>
            </w:r>
          </w:p>
        </w:tc>
        <w:tc>
          <w:tcPr>
            <w:tcW w:w="375"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7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7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7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7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r>
      <w:tr w:rsidR="005F0C34" w:rsidRPr="005F0C34" w:rsidTr="000F3ECD">
        <w:trPr>
          <w:trHeight w:val="315"/>
        </w:trPr>
        <w:tc>
          <w:tcPr>
            <w:tcW w:w="964" w:type="dxa"/>
            <w:tcBorders>
              <w:top w:val="nil"/>
              <w:left w:val="single" w:sz="4" w:space="0" w:color="auto"/>
              <w:bottom w:val="single" w:sz="4" w:space="0" w:color="auto"/>
              <w:right w:val="nil"/>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2</w:t>
            </w:r>
          </w:p>
        </w:tc>
        <w:tc>
          <w:tcPr>
            <w:tcW w:w="456" w:type="dxa"/>
            <w:tcBorders>
              <w:top w:val="nil"/>
              <w:left w:val="single" w:sz="4" w:space="0" w:color="auto"/>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k</w:t>
            </w:r>
            <w:r w:rsidRPr="005F0C34">
              <w:rPr>
                <w:color w:val="000000"/>
                <w:sz w:val="28"/>
                <w:szCs w:val="28"/>
                <w:vertAlign w:val="subscript"/>
              </w:rPr>
              <w:t>1</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k</w:t>
            </w:r>
            <w:r w:rsidRPr="005F0C34">
              <w:rPr>
                <w:color w:val="000000"/>
                <w:sz w:val="28"/>
                <w:szCs w:val="28"/>
                <w:vertAlign w:val="subscript"/>
              </w:rPr>
              <w:t>2</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k</w:t>
            </w:r>
            <w:r w:rsidRPr="005F0C34">
              <w:rPr>
                <w:color w:val="000000"/>
                <w:sz w:val="28"/>
                <w:szCs w:val="28"/>
                <w:vertAlign w:val="subscript"/>
              </w:rPr>
              <w:t>3</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c</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c</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c</w:t>
            </w:r>
          </w:p>
        </w:tc>
        <w:tc>
          <w:tcPr>
            <w:tcW w:w="375"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c</w:t>
            </w:r>
          </w:p>
        </w:tc>
        <w:tc>
          <w:tcPr>
            <w:tcW w:w="47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7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7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7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r>
      <w:tr w:rsidR="005F0C34" w:rsidRPr="005F0C34" w:rsidTr="000F3ECD">
        <w:trPr>
          <w:trHeight w:val="315"/>
        </w:trPr>
        <w:tc>
          <w:tcPr>
            <w:tcW w:w="964" w:type="dxa"/>
            <w:tcBorders>
              <w:top w:val="nil"/>
              <w:left w:val="single" w:sz="4" w:space="0" w:color="auto"/>
              <w:bottom w:val="single" w:sz="4" w:space="0" w:color="auto"/>
              <w:right w:val="nil"/>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3</w:t>
            </w:r>
          </w:p>
        </w:tc>
        <w:tc>
          <w:tcPr>
            <w:tcW w:w="456" w:type="dxa"/>
            <w:tcBorders>
              <w:top w:val="nil"/>
              <w:left w:val="single" w:sz="4" w:space="0" w:color="auto"/>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k</w:t>
            </w:r>
            <w:r w:rsidRPr="005F0C34">
              <w:rPr>
                <w:color w:val="000000"/>
                <w:sz w:val="28"/>
                <w:szCs w:val="28"/>
                <w:vertAlign w:val="subscript"/>
              </w:rPr>
              <w:t>1</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k</w:t>
            </w:r>
            <w:r w:rsidRPr="005F0C34">
              <w:rPr>
                <w:color w:val="000000"/>
                <w:sz w:val="28"/>
                <w:szCs w:val="28"/>
                <w:vertAlign w:val="subscript"/>
              </w:rPr>
              <w:t>2</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k</w:t>
            </w:r>
            <w:r w:rsidRPr="005F0C34">
              <w:rPr>
                <w:color w:val="000000"/>
                <w:sz w:val="28"/>
                <w:szCs w:val="28"/>
                <w:vertAlign w:val="subscript"/>
              </w:rPr>
              <w:t>3</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c</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c</w:t>
            </w:r>
          </w:p>
        </w:tc>
        <w:tc>
          <w:tcPr>
            <w:tcW w:w="375"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c</w:t>
            </w:r>
          </w:p>
        </w:tc>
        <w:tc>
          <w:tcPr>
            <w:tcW w:w="47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c</w:t>
            </w:r>
          </w:p>
        </w:tc>
        <w:tc>
          <w:tcPr>
            <w:tcW w:w="47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7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7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r>
      <w:tr w:rsidR="005F0C34" w:rsidRPr="005F0C34" w:rsidTr="000F3ECD">
        <w:trPr>
          <w:trHeight w:val="315"/>
        </w:trPr>
        <w:tc>
          <w:tcPr>
            <w:tcW w:w="964" w:type="dxa"/>
            <w:tcBorders>
              <w:top w:val="nil"/>
              <w:left w:val="single" w:sz="4" w:space="0" w:color="auto"/>
              <w:bottom w:val="single" w:sz="4" w:space="0" w:color="auto"/>
              <w:right w:val="nil"/>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4</w:t>
            </w:r>
          </w:p>
        </w:tc>
        <w:tc>
          <w:tcPr>
            <w:tcW w:w="456" w:type="dxa"/>
            <w:tcBorders>
              <w:top w:val="nil"/>
              <w:left w:val="single" w:sz="4" w:space="0" w:color="auto"/>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k</w:t>
            </w:r>
            <w:r w:rsidRPr="005F0C34">
              <w:rPr>
                <w:color w:val="000000"/>
                <w:sz w:val="28"/>
                <w:szCs w:val="28"/>
                <w:vertAlign w:val="subscript"/>
              </w:rPr>
              <w:t>1</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k</w:t>
            </w:r>
            <w:r w:rsidRPr="005F0C34">
              <w:rPr>
                <w:color w:val="000000"/>
                <w:sz w:val="28"/>
                <w:szCs w:val="28"/>
                <w:vertAlign w:val="subscript"/>
              </w:rPr>
              <w:t>2</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k</w:t>
            </w:r>
            <w:r w:rsidRPr="005F0C34">
              <w:rPr>
                <w:color w:val="000000"/>
                <w:sz w:val="28"/>
                <w:szCs w:val="28"/>
                <w:vertAlign w:val="subscript"/>
              </w:rPr>
              <w:t>3</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c</w:t>
            </w:r>
          </w:p>
        </w:tc>
        <w:tc>
          <w:tcPr>
            <w:tcW w:w="375"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c</w:t>
            </w:r>
          </w:p>
        </w:tc>
        <w:tc>
          <w:tcPr>
            <w:tcW w:w="47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c</w:t>
            </w:r>
          </w:p>
        </w:tc>
        <w:tc>
          <w:tcPr>
            <w:tcW w:w="47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c</w:t>
            </w:r>
          </w:p>
        </w:tc>
        <w:tc>
          <w:tcPr>
            <w:tcW w:w="47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7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r>
      <w:tr w:rsidR="005F0C34" w:rsidRPr="005F0C34" w:rsidTr="000F3ECD">
        <w:trPr>
          <w:trHeight w:val="315"/>
        </w:trPr>
        <w:tc>
          <w:tcPr>
            <w:tcW w:w="964" w:type="dxa"/>
            <w:tcBorders>
              <w:top w:val="nil"/>
              <w:left w:val="single" w:sz="4" w:space="0" w:color="auto"/>
              <w:bottom w:val="single" w:sz="4" w:space="0" w:color="auto"/>
              <w:right w:val="nil"/>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5</w:t>
            </w:r>
          </w:p>
        </w:tc>
        <w:tc>
          <w:tcPr>
            <w:tcW w:w="456" w:type="dxa"/>
            <w:tcBorders>
              <w:top w:val="nil"/>
              <w:left w:val="single" w:sz="4" w:space="0" w:color="auto"/>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k</w:t>
            </w:r>
            <w:r w:rsidRPr="005F0C34">
              <w:rPr>
                <w:color w:val="000000"/>
                <w:sz w:val="28"/>
                <w:szCs w:val="28"/>
                <w:vertAlign w:val="subscript"/>
              </w:rPr>
              <w:t>1</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k</w:t>
            </w:r>
            <w:r w:rsidRPr="005F0C34">
              <w:rPr>
                <w:color w:val="000000"/>
                <w:sz w:val="28"/>
                <w:szCs w:val="28"/>
                <w:vertAlign w:val="subscript"/>
              </w:rPr>
              <w:t>2</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k</w:t>
            </w:r>
            <w:r w:rsidRPr="005F0C34">
              <w:rPr>
                <w:color w:val="000000"/>
                <w:sz w:val="28"/>
                <w:szCs w:val="28"/>
                <w:vertAlign w:val="subscript"/>
              </w:rPr>
              <w:t>3</w:t>
            </w:r>
          </w:p>
        </w:tc>
        <w:tc>
          <w:tcPr>
            <w:tcW w:w="375"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c</w:t>
            </w:r>
          </w:p>
        </w:tc>
        <w:tc>
          <w:tcPr>
            <w:tcW w:w="47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c</w:t>
            </w:r>
          </w:p>
        </w:tc>
        <w:tc>
          <w:tcPr>
            <w:tcW w:w="47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c</w:t>
            </w:r>
          </w:p>
        </w:tc>
        <w:tc>
          <w:tcPr>
            <w:tcW w:w="47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c</w:t>
            </w:r>
          </w:p>
        </w:tc>
        <w:tc>
          <w:tcPr>
            <w:tcW w:w="47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r>
      <w:tr w:rsidR="005F0C34" w:rsidRPr="005F0C34" w:rsidTr="000F3ECD">
        <w:trPr>
          <w:trHeight w:val="315"/>
        </w:trPr>
        <w:tc>
          <w:tcPr>
            <w:tcW w:w="964" w:type="dxa"/>
            <w:tcBorders>
              <w:top w:val="nil"/>
              <w:left w:val="single" w:sz="4" w:space="0" w:color="auto"/>
              <w:bottom w:val="single" w:sz="4" w:space="0" w:color="auto"/>
              <w:right w:val="nil"/>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6</w:t>
            </w:r>
          </w:p>
        </w:tc>
        <w:tc>
          <w:tcPr>
            <w:tcW w:w="456" w:type="dxa"/>
            <w:tcBorders>
              <w:top w:val="nil"/>
              <w:left w:val="single" w:sz="4" w:space="0" w:color="auto"/>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k</w:t>
            </w:r>
            <w:r w:rsidRPr="005F0C34">
              <w:rPr>
                <w:color w:val="000000"/>
                <w:sz w:val="28"/>
                <w:szCs w:val="28"/>
                <w:vertAlign w:val="subscript"/>
              </w:rPr>
              <w:t>1</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k</w:t>
            </w:r>
            <w:r w:rsidRPr="005F0C34">
              <w:rPr>
                <w:color w:val="000000"/>
                <w:sz w:val="28"/>
                <w:szCs w:val="28"/>
                <w:vertAlign w:val="subscript"/>
              </w:rPr>
              <w:t>2</w:t>
            </w:r>
          </w:p>
        </w:tc>
        <w:tc>
          <w:tcPr>
            <w:tcW w:w="375"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k</w:t>
            </w:r>
            <w:r w:rsidRPr="005F0C34">
              <w:rPr>
                <w:color w:val="000000"/>
                <w:sz w:val="28"/>
                <w:szCs w:val="28"/>
                <w:vertAlign w:val="subscript"/>
              </w:rPr>
              <w:t>3</w:t>
            </w:r>
          </w:p>
        </w:tc>
        <w:tc>
          <w:tcPr>
            <w:tcW w:w="47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c</w:t>
            </w:r>
          </w:p>
        </w:tc>
        <w:tc>
          <w:tcPr>
            <w:tcW w:w="47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c</w:t>
            </w:r>
          </w:p>
        </w:tc>
        <w:tc>
          <w:tcPr>
            <w:tcW w:w="47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c</w:t>
            </w:r>
          </w:p>
        </w:tc>
        <w:tc>
          <w:tcPr>
            <w:tcW w:w="47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c</w:t>
            </w:r>
          </w:p>
        </w:tc>
      </w:tr>
      <w:tr w:rsidR="005F0C34" w:rsidRPr="005F0C34" w:rsidTr="000F3ECD">
        <w:trPr>
          <w:trHeight w:val="315"/>
        </w:trPr>
        <w:tc>
          <w:tcPr>
            <w:tcW w:w="964" w:type="dxa"/>
            <w:tcBorders>
              <w:top w:val="nil"/>
              <w:left w:val="single" w:sz="4" w:space="0" w:color="auto"/>
              <w:bottom w:val="single" w:sz="4" w:space="0" w:color="auto"/>
              <w:right w:val="nil"/>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7</w:t>
            </w:r>
          </w:p>
        </w:tc>
        <w:tc>
          <w:tcPr>
            <w:tcW w:w="456" w:type="dxa"/>
            <w:tcBorders>
              <w:top w:val="nil"/>
              <w:left w:val="single" w:sz="4" w:space="0" w:color="auto"/>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k</w:t>
            </w:r>
            <w:r w:rsidRPr="005F0C34">
              <w:rPr>
                <w:color w:val="000000"/>
                <w:sz w:val="28"/>
                <w:szCs w:val="28"/>
                <w:vertAlign w:val="subscript"/>
              </w:rPr>
              <w:t>1</w:t>
            </w:r>
          </w:p>
        </w:tc>
        <w:tc>
          <w:tcPr>
            <w:tcW w:w="375"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k</w:t>
            </w:r>
            <w:r w:rsidRPr="005F0C34">
              <w:rPr>
                <w:color w:val="000000"/>
                <w:sz w:val="28"/>
                <w:szCs w:val="28"/>
                <w:vertAlign w:val="subscript"/>
              </w:rPr>
              <w:t>2</w:t>
            </w:r>
          </w:p>
        </w:tc>
        <w:tc>
          <w:tcPr>
            <w:tcW w:w="47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k</w:t>
            </w:r>
            <w:r w:rsidRPr="005F0C34">
              <w:rPr>
                <w:color w:val="000000"/>
                <w:sz w:val="28"/>
                <w:szCs w:val="28"/>
                <w:vertAlign w:val="subscript"/>
              </w:rPr>
              <w:t>3</w:t>
            </w:r>
          </w:p>
        </w:tc>
        <w:tc>
          <w:tcPr>
            <w:tcW w:w="47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c</w:t>
            </w:r>
          </w:p>
        </w:tc>
        <w:tc>
          <w:tcPr>
            <w:tcW w:w="47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c</w:t>
            </w:r>
          </w:p>
        </w:tc>
        <w:tc>
          <w:tcPr>
            <w:tcW w:w="47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c</w:t>
            </w:r>
          </w:p>
        </w:tc>
      </w:tr>
      <w:tr w:rsidR="005F0C34" w:rsidRPr="005F0C34" w:rsidTr="000F3ECD">
        <w:trPr>
          <w:trHeight w:val="315"/>
        </w:trPr>
        <w:tc>
          <w:tcPr>
            <w:tcW w:w="964" w:type="dxa"/>
            <w:tcBorders>
              <w:top w:val="nil"/>
              <w:left w:val="single" w:sz="4" w:space="0" w:color="auto"/>
              <w:bottom w:val="single" w:sz="4" w:space="0" w:color="auto"/>
              <w:right w:val="nil"/>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8</w:t>
            </w:r>
          </w:p>
        </w:tc>
        <w:tc>
          <w:tcPr>
            <w:tcW w:w="456" w:type="dxa"/>
            <w:tcBorders>
              <w:top w:val="nil"/>
              <w:left w:val="single" w:sz="4" w:space="0" w:color="auto"/>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375"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k</w:t>
            </w:r>
            <w:r w:rsidRPr="005F0C34">
              <w:rPr>
                <w:color w:val="000000"/>
                <w:sz w:val="28"/>
                <w:szCs w:val="28"/>
                <w:vertAlign w:val="subscript"/>
              </w:rPr>
              <w:t>1</w:t>
            </w:r>
          </w:p>
        </w:tc>
        <w:tc>
          <w:tcPr>
            <w:tcW w:w="47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k</w:t>
            </w:r>
            <w:r w:rsidRPr="005F0C34">
              <w:rPr>
                <w:color w:val="000000"/>
                <w:sz w:val="28"/>
                <w:szCs w:val="28"/>
                <w:vertAlign w:val="subscript"/>
              </w:rPr>
              <w:t>2</w:t>
            </w:r>
          </w:p>
        </w:tc>
        <w:tc>
          <w:tcPr>
            <w:tcW w:w="47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k</w:t>
            </w:r>
            <w:r w:rsidRPr="005F0C34">
              <w:rPr>
                <w:color w:val="000000"/>
                <w:sz w:val="28"/>
                <w:szCs w:val="28"/>
                <w:vertAlign w:val="subscript"/>
              </w:rPr>
              <w:t>3</w:t>
            </w:r>
          </w:p>
        </w:tc>
        <w:tc>
          <w:tcPr>
            <w:tcW w:w="47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c</w:t>
            </w:r>
          </w:p>
        </w:tc>
        <w:tc>
          <w:tcPr>
            <w:tcW w:w="47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c</w:t>
            </w:r>
          </w:p>
        </w:tc>
      </w:tr>
      <w:tr w:rsidR="005F0C34" w:rsidRPr="005F0C34" w:rsidTr="000F3ECD">
        <w:trPr>
          <w:trHeight w:val="315"/>
        </w:trPr>
        <w:tc>
          <w:tcPr>
            <w:tcW w:w="964" w:type="dxa"/>
            <w:tcBorders>
              <w:top w:val="nil"/>
              <w:left w:val="single" w:sz="4" w:space="0" w:color="auto"/>
              <w:bottom w:val="single" w:sz="4" w:space="0" w:color="auto"/>
              <w:right w:val="nil"/>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9</w:t>
            </w:r>
          </w:p>
        </w:tc>
        <w:tc>
          <w:tcPr>
            <w:tcW w:w="456" w:type="dxa"/>
            <w:tcBorders>
              <w:top w:val="nil"/>
              <w:left w:val="single" w:sz="4" w:space="0" w:color="auto"/>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5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375"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7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k</w:t>
            </w:r>
            <w:r w:rsidRPr="005F0C34">
              <w:rPr>
                <w:color w:val="000000"/>
                <w:sz w:val="28"/>
                <w:szCs w:val="28"/>
                <w:vertAlign w:val="subscript"/>
              </w:rPr>
              <w:t>1</w:t>
            </w:r>
          </w:p>
        </w:tc>
        <w:tc>
          <w:tcPr>
            <w:tcW w:w="47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k</w:t>
            </w:r>
            <w:r w:rsidRPr="005F0C34">
              <w:rPr>
                <w:color w:val="000000"/>
                <w:sz w:val="28"/>
                <w:szCs w:val="28"/>
                <w:vertAlign w:val="subscript"/>
              </w:rPr>
              <w:t>2</w:t>
            </w:r>
          </w:p>
        </w:tc>
        <w:tc>
          <w:tcPr>
            <w:tcW w:w="47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k</w:t>
            </w:r>
            <w:r w:rsidRPr="005F0C34">
              <w:rPr>
                <w:color w:val="000000"/>
                <w:sz w:val="28"/>
                <w:szCs w:val="28"/>
                <w:vertAlign w:val="subscript"/>
              </w:rPr>
              <w:t>3</w:t>
            </w:r>
          </w:p>
        </w:tc>
        <w:tc>
          <w:tcPr>
            <w:tcW w:w="476"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c</w:t>
            </w:r>
          </w:p>
        </w:tc>
      </w:tr>
      <w:tr w:rsidR="005F0C34" w:rsidRPr="005F0C34" w:rsidTr="000F3ECD">
        <w:trPr>
          <w:trHeight w:val="315"/>
        </w:trPr>
        <w:tc>
          <w:tcPr>
            <w:tcW w:w="964" w:type="dxa"/>
            <w:tcBorders>
              <w:top w:val="nil"/>
              <w:left w:val="single" w:sz="4" w:space="0" w:color="auto"/>
              <w:bottom w:val="single" w:sz="4" w:space="0" w:color="auto"/>
              <w:right w:val="nil"/>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10</w:t>
            </w:r>
          </w:p>
        </w:tc>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5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5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5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5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5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5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37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k</w:t>
            </w:r>
            <w:r w:rsidRPr="005F0C34">
              <w:rPr>
                <w:color w:val="000000"/>
                <w:sz w:val="28"/>
                <w:szCs w:val="28"/>
                <w:vertAlign w:val="subscript"/>
              </w:rPr>
              <w:t>1</w:t>
            </w:r>
          </w:p>
        </w:tc>
        <w:tc>
          <w:tcPr>
            <w:tcW w:w="4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k</w:t>
            </w:r>
            <w:r w:rsidRPr="005F0C34">
              <w:rPr>
                <w:color w:val="000000"/>
                <w:sz w:val="28"/>
                <w:szCs w:val="28"/>
                <w:vertAlign w:val="subscript"/>
              </w:rPr>
              <w:t>2</w:t>
            </w:r>
          </w:p>
        </w:tc>
        <w:tc>
          <w:tcPr>
            <w:tcW w:w="4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k</w:t>
            </w:r>
            <w:r w:rsidRPr="005F0C34">
              <w:rPr>
                <w:color w:val="000000"/>
                <w:sz w:val="28"/>
                <w:szCs w:val="28"/>
                <w:vertAlign w:val="subscript"/>
              </w:rPr>
              <w:t>3</w:t>
            </w:r>
          </w:p>
        </w:tc>
      </w:tr>
    </w:tbl>
    <w:p w:rsidR="005F0C34" w:rsidRPr="005F0C34" w:rsidRDefault="005F0C34" w:rsidP="00D411C8">
      <w:pPr>
        <w:widowControl w:val="0"/>
        <w:autoSpaceDE w:val="0"/>
        <w:autoSpaceDN w:val="0"/>
        <w:adjustRightInd w:val="0"/>
        <w:spacing w:after="160" w:line="360" w:lineRule="auto"/>
        <w:jc w:val="both"/>
        <w:rPr>
          <w:rFonts w:eastAsiaTheme="minorHAnsi"/>
          <w:sz w:val="28"/>
          <w:szCs w:val="28"/>
          <w:lang w:eastAsia="en-US"/>
        </w:rPr>
      </w:pP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Вычислим затраты на единицу продукции асинхронно, то есть по строке. Полные затраты на производство одной единицы продукции состоят из одной единицы текущих затрат и части капитальных затрат. Учитывая, что капитальные затраты для производства 4 единиц продукции составляют три единицы (</w:t>
      </w:r>
      <w:r w:rsidRPr="005F0C34">
        <w:rPr>
          <w:rFonts w:eastAsiaTheme="minorHAnsi"/>
          <w:sz w:val="28"/>
          <w:szCs w:val="28"/>
          <w:lang w:val="en-US" w:eastAsia="en-US"/>
        </w:rPr>
        <w:t>k</w:t>
      </w:r>
      <w:r w:rsidRPr="005F0C34">
        <w:rPr>
          <w:rFonts w:eastAsiaTheme="minorHAnsi"/>
          <w:sz w:val="28"/>
          <w:szCs w:val="28"/>
          <w:vertAlign w:val="subscript"/>
          <w:lang w:eastAsia="en-US"/>
        </w:rPr>
        <w:t>1</w:t>
      </w:r>
      <w:r w:rsidRPr="005F0C34">
        <w:rPr>
          <w:rFonts w:eastAsiaTheme="minorHAnsi"/>
          <w:sz w:val="28"/>
          <w:szCs w:val="28"/>
          <w:lang w:eastAsia="en-US"/>
        </w:rPr>
        <w:t xml:space="preserve">, </w:t>
      </w:r>
      <w:r w:rsidRPr="005F0C34">
        <w:rPr>
          <w:rFonts w:eastAsiaTheme="minorHAnsi"/>
          <w:sz w:val="28"/>
          <w:szCs w:val="28"/>
          <w:lang w:val="en-US" w:eastAsia="en-US"/>
        </w:rPr>
        <w:t>k</w:t>
      </w:r>
      <w:r w:rsidRPr="005F0C34">
        <w:rPr>
          <w:rFonts w:eastAsiaTheme="minorHAnsi"/>
          <w:sz w:val="28"/>
          <w:szCs w:val="28"/>
          <w:vertAlign w:val="subscript"/>
          <w:lang w:eastAsia="en-US"/>
        </w:rPr>
        <w:t>2</w:t>
      </w:r>
      <w:r w:rsidRPr="005F0C34">
        <w:rPr>
          <w:rFonts w:eastAsiaTheme="minorHAnsi"/>
          <w:sz w:val="28"/>
          <w:szCs w:val="28"/>
          <w:lang w:eastAsia="en-US"/>
        </w:rPr>
        <w:t xml:space="preserve">, </w:t>
      </w:r>
      <w:r w:rsidRPr="005F0C34">
        <w:rPr>
          <w:rFonts w:eastAsiaTheme="minorHAnsi"/>
          <w:sz w:val="28"/>
          <w:szCs w:val="28"/>
          <w:lang w:val="en-US" w:eastAsia="en-US"/>
        </w:rPr>
        <w:t>k</w:t>
      </w:r>
      <w:r w:rsidRPr="005F0C34">
        <w:rPr>
          <w:rFonts w:eastAsiaTheme="minorHAnsi"/>
          <w:sz w:val="28"/>
          <w:szCs w:val="28"/>
          <w:vertAlign w:val="subscript"/>
          <w:lang w:eastAsia="en-US"/>
        </w:rPr>
        <w:t>3</w:t>
      </w:r>
      <w:r w:rsidRPr="005F0C34">
        <w:rPr>
          <w:rFonts w:eastAsiaTheme="minorHAnsi"/>
          <w:sz w:val="28"/>
          <w:szCs w:val="28"/>
          <w:lang w:eastAsia="en-US"/>
        </w:rPr>
        <w:t xml:space="preserve">), логично будет вычислить полные затраты по формуле: </w:t>
      </w:r>
      <w:r w:rsidRPr="005F0C34">
        <w:rPr>
          <w:rFonts w:eastAsiaTheme="minorHAnsi"/>
          <w:position w:val="-24"/>
          <w:sz w:val="28"/>
          <w:szCs w:val="28"/>
          <w:lang w:eastAsia="en-US"/>
        </w:rPr>
        <w:object w:dxaOrig="90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0.25pt" o:ole="">
            <v:imagedata r:id="rId9" o:title=""/>
          </v:shape>
          <o:OLEObject Type="Embed" ProgID="Equation.DSMT4" ShapeID="_x0000_i1025" DrawAspect="Content" ObjectID="_1542173597" r:id="rId10"/>
        </w:object>
      </w:r>
      <w:r w:rsidRPr="005F0C34">
        <w:rPr>
          <w:rFonts w:eastAsiaTheme="minorHAnsi"/>
          <w:sz w:val="28"/>
          <w:szCs w:val="28"/>
          <w:lang w:eastAsia="en-US"/>
        </w:rPr>
        <w:t xml:space="preserve">, а в общем случае (при сроке строительства объекта </w:t>
      </w:r>
      <w:r w:rsidRPr="005F0C34">
        <w:rPr>
          <w:rFonts w:eastAsiaTheme="minorHAnsi"/>
          <w:sz w:val="28"/>
          <w:szCs w:val="28"/>
          <w:lang w:val="en-US" w:eastAsia="en-US"/>
        </w:rPr>
        <w:t>T</w:t>
      </w:r>
      <w:r w:rsidRPr="005F0C34">
        <w:rPr>
          <w:rFonts w:eastAsiaTheme="minorHAnsi"/>
          <w:sz w:val="28"/>
          <w:szCs w:val="28"/>
          <w:lang w:eastAsia="en-US"/>
        </w:rPr>
        <w:t xml:space="preserve"> лет и сроке службы </w:t>
      </w:r>
      <w:r w:rsidRPr="005F0C34">
        <w:rPr>
          <w:rFonts w:eastAsiaTheme="minorHAnsi"/>
          <w:sz w:val="28"/>
          <w:szCs w:val="28"/>
          <w:lang w:val="en-US" w:eastAsia="en-US"/>
        </w:rPr>
        <w:t>S</w:t>
      </w:r>
      <w:r w:rsidRPr="005F0C34">
        <w:rPr>
          <w:rFonts w:eastAsiaTheme="minorHAnsi"/>
          <w:sz w:val="28"/>
          <w:szCs w:val="28"/>
          <w:lang w:eastAsia="en-US"/>
        </w:rPr>
        <w:t xml:space="preserve"> лет) по формуле: </w:t>
      </w:r>
      <w:r w:rsidRPr="005F0C34">
        <w:rPr>
          <w:rFonts w:eastAsiaTheme="minorHAnsi"/>
          <w:position w:val="-24"/>
          <w:sz w:val="28"/>
          <w:szCs w:val="28"/>
          <w:lang w:eastAsia="en-US"/>
        </w:rPr>
        <w:object w:dxaOrig="900" w:dyaOrig="960">
          <v:shape id="_x0000_i1026" type="#_x0000_t75" style="width:42.75pt;height:50.25pt" o:ole="">
            <v:imagedata r:id="rId11" o:title=""/>
          </v:shape>
          <o:OLEObject Type="Embed" ProgID="Equation.DSMT4" ShapeID="_x0000_i1026" DrawAspect="Content" ObjectID="_1542173598" r:id="rId12"/>
        </w:object>
      </w:r>
      <w:r w:rsidRPr="005F0C34">
        <w:rPr>
          <w:rFonts w:eastAsiaTheme="minorHAnsi"/>
          <w:sz w:val="28"/>
          <w:szCs w:val="28"/>
          <w:lang w:eastAsia="en-US"/>
        </w:rPr>
        <w:t>. Однако, в этом случае, сложение происходит по строке, а значит затраты разных лет прибавляются друг к другу без приведения к одному моменту времени.</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 xml:space="preserve">Теперь вычислим затраты синхронным способом, то есть по столбцу. Заметим, что, начиная с седьмого года производится 4 единицы продукции ежегодно, при этом ежегодно выбывает одна единица оборудования и </w:t>
      </w:r>
      <w:r w:rsidRPr="005F0C34">
        <w:rPr>
          <w:rFonts w:eastAsiaTheme="minorHAnsi"/>
          <w:sz w:val="28"/>
          <w:szCs w:val="28"/>
          <w:lang w:eastAsia="en-US"/>
        </w:rPr>
        <w:lastRenderedPageBreak/>
        <w:t xml:space="preserve">вводится в эксплуатацию другая. Затраты с седьмого года также остаются неизменными: по три единицы капитальных затрат и по четыре единицы текущих. Таким образом, с 7 года затраты на единицу продукции измеренные синхронным способом составляют: </w:t>
      </w:r>
      <w:r w:rsidRPr="005F0C34">
        <w:rPr>
          <w:rFonts w:eastAsiaTheme="minorHAnsi"/>
          <w:position w:val="-24"/>
          <w:sz w:val="28"/>
          <w:szCs w:val="28"/>
          <w:lang w:eastAsia="en-US"/>
        </w:rPr>
        <w:object w:dxaOrig="900" w:dyaOrig="960">
          <v:shape id="_x0000_i1027" type="#_x0000_t75" style="width:42.75pt;height:50.25pt" o:ole="">
            <v:imagedata r:id="rId9" o:title=""/>
          </v:shape>
          <o:OLEObject Type="Embed" ProgID="Equation.DSMT4" ShapeID="_x0000_i1027" DrawAspect="Content" ObjectID="_1542173599" r:id="rId13"/>
        </w:object>
      </w:r>
      <w:r w:rsidRPr="005F0C34">
        <w:rPr>
          <w:rFonts w:eastAsiaTheme="minorHAnsi"/>
          <w:sz w:val="28"/>
          <w:szCs w:val="28"/>
          <w:lang w:eastAsia="en-US"/>
        </w:rPr>
        <w:t>, то есть тождественны асинхронному измерению. Однако, при синхронном измерении мы не игнорировали время, поскольку складывали затраты одного года.</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Перейдем теперь к измерению затрат при расширенном воспроизводстве. Асинхронное измерение затрат даёт нам тот же ответ, что и при простом воспроизводстве. Для того, чтобы вычислить стоимость единицы продукции синхронн</w:t>
      </w:r>
      <w:r w:rsidR="002B6C38">
        <w:rPr>
          <w:rFonts w:eastAsiaTheme="minorHAnsi"/>
          <w:sz w:val="28"/>
          <w:szCs w:val="28"/>
          <w:lang w:eastAsia="en-US"/>
        </w:rPr>
        <w:t>ым способом обратимся к табл.</w:t>
      </w:r>
      <w:r w:rsidRPr="005F0C34">
        <w:rPr>
          <w:rFonts w:eastAsiaTheme="minorHAnsi"/>
          <w:sz w:val="28"/>
          <w:szCs w:val="28"/>
          <w:lang w:eastAsia="en-US"/>
        </w:rPr>
        <w:t>2.</w:t>
      </w:r>
    </w:p>
    <w:p w:rsidR="005F0C34" w:rsidRPr="005F0C34" w:rsidRDefault="005F0C34" w:rsidP="00D411C8">
      <w:pPr>
        <w:spacing w:after="160" w:line="360" w:lineRule="auto"/>
        <w:jc w:val="right"/>
        <w:rPr>
          <w:rFonts w:eastAsiaTheme="minorHAnsi"/>
          <w:sz w:val="28"/>
          <w:szCs w:val="28"/>
          <w:lang w:eastAsia="en-US"/>
        </w:rPr>
      </w:pPr>
      <w:r w:rsidRPr="005F0C34">
        <w:rPr>
          <w:rFonts w:eastAsiaTheme="minorHAnsi"/>
          <w:sz w:val="28"/>
          <w:szCs w:val="28"/>
          <w:lang w:eastAsia="en-US"/>
        </w:rPr>
        <w:t>Таблица 2.</w:t>
      </w:r>
    </w:p>
    <w:p w:rsidR="005F0C34" w:rsidRPr="005F0C34" w:rsidRDefault="005F0C34" w:rsidP="00D411C8">
      <w:pPr>
        <w:spacing w:after="160" w:line="360" w:lineRule="auto"/>
        <w:jc w:val="center"/>
        <w:rPr>
          <w:rFonts w:eastAsiaTheme="minorHAnsi"/>
          <w:sz w:val="28"/>
          <w:szCs w:val="28"/>
          <w:lang w:eastAsia="en-US"/>
        </w:rPr>
      </w:pPr>
      <w:r w:rsidRPr="005F0C34">
        <w:rPr>
          <w:rFonts w:eastAsiaTheme="minorHAnsi"/>
          <w:sz w:val="28"/>
          <w:szCs w:val="28"/>
          <w:lang w:eastAsia="en-US"/>
        </w:rPr>
        <w:t xml:space="preserve">Полные затраты на производство при расширенном воспроизводстве (с постоянным темпом </w:t>
      </w:r>
      <w:r w:rsidRPr="005F0C34">
        <w:rPr>
          <w:rFonts w:eastAsiaTheme="minorHAnsi"/>
          <w:i/>
          <w:sz w:val="28"/>
          <w:szCs w:val="28"/>
          <w:lang w:eastAsia="en-US"/>
        </w:rPr>
        <w:t>«в»</w:t>
      </w:r>
      <w:r w:rsidRPr="005F0C34">
        <w:rPr>
          <w:rFonts w:eastAsiaTheme="minorHAnsi"/>
          <w:sz w:val="28"/>
          <w:szCs w:val="28"/>
          <w:lang w:eastAsia="en-US"/>
        </w:rPr>
        <w:t>).</w:t>
      </w:r>
    </w:p>
    <w:tbl>
      <w:tblPr>
        <w:tblW w:w="6240" w:type="dxa"/>
        <w:tblLook w:val="04A0" w:firstRow="1" w:lastRow="0" w:firstColumn="1" w:lastColumn="0" w:noHBand="0" w:noVBand="1"/>
      </w:tblPr>
      <w:tblGrid>
        <w:gridCol w:w="1089"/>
        <w:gridCol w:w="446"/>
        <w:gridCol w:w="568"/>
        <w:gridCol w:w="658"/>
        <w:gridCol w:w="658"/>
        <w:gridCol w:w="658"/>
        <w:gridCol w:w="658"/>
        <w:gridCol w:w="658"/>
        <w:gridCol w:w="658"/>
        <w:gridCol w:w="658"/>
        <w:gridCol w:w="658"/>
        <w:gridCol w:w="658"/>
        <w:gridCol w:w="658"/>
      </w:tblGrid>
      <w:tr w:rsidR="005F0C34" w:rsidRPr="005F0C34" w:rsidTr="000F3ECD">
        <w:trPr>
          <w:trHeight w:val="315"/>
        </w:trPr>
        <w:tc>
          <w:tcPr>
            <w:tcW w:w="8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F0C34" w:rsidRPr="005F0C34" w:rsidRDefault="005F0C34" w:rsidP="00D411C8">
            <w:pPr>
              <w:spacing w:line="360" w:lineRule="auto"/>
              <w:jc w:val="center"/>
              <w:rPr>
                <w:color w:val="000000"/>
                <w:sz w:val="28"/>
                <w:szCs w:val="28"/>
              </w:rPr>
            </w:pPr>
            <w:r w:rsidRPr="005F0C34">
              <w:rPr>
                <w:color w:val="000000"/>
                <w:sz w:val="28"/>
                <w:szCs w:val="28"/>
              </w:rPr>
              <w:t>Объект</w:t>
            </w:r>
          </w:p>
        </w:tc>
        <w:tc>
          <w:tcPr>
            <w:tcW w:w="5400" w:type="dxa"/>
            <w:gridSpan w:val="12"/>
            <w:tcBorders>
              <w:top w:val="single" w:sz="4" w:space="0" w:color="auto"/>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center"/>
              <w:rPr>
                <w:color w:val="000000"/>
                <w:sz w:val="28"/>
                <w:szCs w:val="28"/>
              </w:rPr>
            </w:pPr>
            <w:r w:rsidRPr="005F0C34">
              <w:rPr>
                <w:color w:val="000000"/>
                <w:sz w:val="28"/>
                <w:szCs w:val="28"/>
              </w:rPr>
              <w:t>Год</w:t>
            </w:r>
          </w:p>
        </w:tc>
      </w:tr>
      <w:tr w:rsidR="005F0C34" w:rsidRPr="005F0C34" w:rsidTr="000F3ECD">
        <w:trPr>
          <w:trHeight w:val="315"/>
        </w:trPr>
        <w:tc>
          <w:tcPr>
            <w:tcW w:w="840" w:type="dxa"/>
            <w:vMerge/>
            <w:tcBorders>
              <w:top w:val="single" w:sz="4" w:space="0" w:color="auto"/>
              <w:left w:val="single" w:sz="4" w:space="0" w:color="auto"/>
              <w:bottom w:val="single" w:sz="4" w:space="0" w:color="000000"/>
              <w:right w:val="single" w:sz="4" w:space="0" w:color="auto"/>
            </w:tcBorders>
            <w:vAlign w:val="center"/>
            <w:hideMark/>
          </w:tcPr>
          <w:p w:rsidR="005F0C34" w:rsidRPr="005F0C34" w:rsidRDefault="005F0C34" w:rsidP="00D411C8">
            <w:pPr>
              <w:spacing w:line="360" w:lineRule="auto"/>
              <w:rPr>
                <w:color w:val="000000"/>
                <w:sz w:val="28"/>
                <w:szCs w:val="28"/>
              </w:rPr>
            </w:pPr>
          </w:p>
        </w:tc>
        <w:tc>
          <w:tcPr>
            <w:tcW w:w="32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1</w:t>
            </w:r>
          </w:p>
        </w:tc>
        <w:tc>
          <w:tcPr>
            <w:tcW w:w="462"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2</w:t>
            </w:r>
          </w:p>
        </w:tc>
        <w:tc>
          <w:tcPr>
            <w:tcW w:w="462"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3</w:t>
            </w:r>
          </w:p>
        </w:tc>
        <w:tc>
          <w:tcPr>
            <w:tcW w:w="462"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4</w:t>
            </w:r>
          </w:p>
        </w:tc>
        <w:tc>
          <w:tcPr>
            <w:tcW w:w="462"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5</w:t>
            </w:r>
          </w:p>
        </w:tc>
        <w:tc>
          <w:tcPr>
            <w:tcW w:w="461"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6</w:t>
            </w:r>
          </w:p>
        </w:tc>
        <w:tc>
          <w:tcPr>
            <w:tcW w:w="461"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7</w:t>
            </w:r>
          </w:p>
        </w:tc>
        <w:tc>
          <w:tcPr>
            <w:tcW w:w="461"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8</w:t>
            </w:r>
          </w:p>
        </w:tc>
        <w:tc>
          <w:tcPr>
            <w:tcW w:w="461"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9</w:t>
            </w:r>
          </w:p>
        </w:tc>
        <w:tc>
          <w:tcPr>
            <w:tcW w:w="461"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10</w:t>
            </w:r>
          </w:p>
        </w:tc>
        <w:tc>
          <w:tcPr>
            <w:tcW w:w="461"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11</w:t>
            </w:r>
          </w:p>
        </w:tc>
        <w:tc>
          <w:tcPr>
            <w:tcW w:w="461"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12</w:t>
            </w:r>
          </w:p>
        </w:tc>
      </w:tr>
      <w:tr w:rsidR="005F0C34" w:rsidRPr="005F0C34" w:rsidTr="000F3ECD">
        <w:trPr>
          <w:trHeight w:val="315"/>
        </w:trPr>
        <w:tc>
          <w:tcPr>
            <w:tcW w:w="840" w:type="dxa"/>
            <w:tcBorders>
              <w:top w:val="nil"/>
              <w:left w:val="single" w:sz="4" w:space="0" w:color="auto"/>
              <w:bottom w:val="single" w:sz="4" w:space="0" w:color="auto"/>
              <w:right w:val="nil"/>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1</w:t>
            </w:r>
          </w:p>
        </w:tc>
        <w:tc>
          <w:tcPr>
            <w:tcW w:w="325" w:type="dxa"/>
            <w:tcBorders>
              <w:top w:val="nil"/>
              <w:left w:val="single" w:sz="4" w:space="0" w:color="auto"/>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k</w:t>
            </w:r>
            <w:r w:rsidRPr="005F0C34">
              <w:rPr>
                <w:color w:val="000000"/>
                <w:sz w:val="28"/>
                <w:szCs w:val="28"/>
                <w:vertAlign w:val="subscript"/>
              </w:rPr>
              <w:t>1</w:t>
            </w:r>
          </w:p>
        </w:tc>
        <w:tc>
          <w:tcPr>
            <w:tcW w:w="462"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k</w:t>
            </w:r>
            <w:r w:rsidRPr="005F0C34">
              <w:rPr>
                <w:color w:val="000000"/>
                <w:sz w:val="28"/>
                <w:szCs w:val="28"/>
                <w:vertAlign w:val="subscript"/>
              </w:rPr>
              <w:t>2</w:t>
            </w:r>
          </w:p>
        </w:tc>
        <w:tc>
          <w:tcPr>
            <w:tcW w:w="462"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k</w:t>
            </w:r>
            <w:r w:rsidRPr="005F0C34">
              <w:rPr>
                <w:color w:val="000000"/>
                <w:sz w:val="28"/>
                <w:szCs w:val="28"/>
                <w:vertAlign w:val="subscript"/>
              </w:rPr>
              <w:t>3</w:t>
            </w:r>
          </w:p>
        </w:tc>
        <w:tc>
          <w:tcPr>
            <w:tcW w:w="462"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c</w:t>
            </w:r>
          </w:p>
        </w:tc>
        <w:tc>
          <w:tcPr>
            <w:tcW w:w="462"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c</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c</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c</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r>
      <w:tr w:rsidR="005F0C34" w:rsidRPr="005F0C34" w:rsidTr="000F3ECD">
        <w:trPr>
          <w:trHeight w:val="315"/>
        </w:trPr>
        <w:tc>
          <w:tcPr>
            <w:tcW w:w="840" w:type="dxa"/>
            <w:tcBorders>
              <w:top w:val="nil"/>
              <w:left w:val="single" w:sz="4" w:space="0" w:color="auto"/>
              <w:bottom w:val="single" w:sz="4" w:space="0" w:color="auto"/>
              <w:right w:val="nil"/>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2</w:t>
            </w:r>
          </w:p>
        </w:tc>
        <w:tc>
          <w:tcPr>
            <w:tcW w:w="325" w:type="dxa"/>
            <w:tcBorders>
              <w:top w:val="nil"/>
              <w:left w:val="single" w:sz="4" w:space="0" w:color="auto"/>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2"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i/>
                <w:color w:val="000000"/>
                <w:sz w:val="28"/>
                <w:szCs w:val="28"/>
              </w:rPr>
              <w:t>в</w:t>
            </w:r>
            <w:r w:rsidRPr="005F0C34">
              <w:rPr>
                <w:color w:val="000000"/>
                <w:sz w:val="28"/>
                <w:szCs w:val="28"/>
              </w:rPr>
              <w:t>k</w:t>
            </w:r>
            <w:r w:rsidRPr="005F0C34">
              <w:rPr>
                <w:color w:val="000000"/>
                <w:sz w:val="28"/>
                <w:szCs w:val="28"/>
                <w:vertAlign w:val="subscript"/>
              </w:rPr>
              <w:t>1</w:t>
            </w:r>
          </w:p>
        </w:tc>
        <w:tc>
          <w:tcPr>
            <w:tcW w:w="462"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i/>
                <w:color w:val="000000"/>
                <w:sz w:val="28"/>
                <w:szCs w:val="28"/>
              </w:rPr>
              <w:t>в</w:t>
            </w:r>
            <w:r w:rsidRPr="005F0C34">
              <w:rPr>
                <w:color w:val="000000"/>
                <w:sz w:val="28"/>
                <w:szCs w:val="28"/>
              </w:rPr>
              <w:t>k</w:t>
            </w:r>
            <w:r w:rsidRPr="005F0C34">
              <w:rPr>
                <w:color w:val="000000"/>
                <w:sz w:val="28"/>
                <w:szCs w:val="28"/>
                <w:vertAlign w:val="subscript"/>
              </w:rPr>
              <w:t>2</w:t>
            </w:r>
          </w:p>
        </w:tc>
        <w:tc>
          <w:tcPr>
            <w:tcW w:w="462"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i/>
                <w:color w:val="000000"/>
                <w:sz w:val="28"/>
                <w:szCs w:val="28"/>
              </w:rPr>
              <w:t>в</w:t>
            </w:r>
            <w:r w:rsidRPr="005F0C34">
              <w:rPr>
                <w:color w:val="000000"/>
                <w:sz w:val="28"/>
                <w:szCs w:val="28"/>
              </w:rPr>
              <w:t>k</w:t>
            </w:r>
            <w:r w:rsidRPr="005F0C34">
              <w:rPr>
                <w:color w:val="000000"/>
                <w:sz w:val="28"/>
                <w:szCs w:val="28"/>
                <w:vertAlign w:val="subscript"/>
              </w:rPr>
              <w:t>3</w:t>
            </w:r>
          </w:p>
        </w:tc>
        <w:tc>
          <w:tcPr>
            <w:tcW w:w="462"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proofErr w:type="spellStart"/>
            <w:r w:rsidRPr="005F0C34">
              <w:rPr>
                <w:i/>
                <w:color w:val="000000"/>
                <w:sz w:val="28"/>
                <w:szCs w:val="28"/>
              </w:rPr>
              <w:t>в</w:t>
            </w:r>
            <w:r w:rsidRPr="005F0C34">
              <w:rPr>
                <w:color w:val="000000"/>
                <w:sz w:val="28"/>
                <w:szCs w:val="28"/>
              </w:rPr>
              <w:t>c</w:t>
            </w:r>
            <w:proofErr w:type="spellEnd"/>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proofErr w:type="spellStart"/>
            <w:r w:rsidRPr="005F0C34">
              <w:rPr>
                <w:i/>
                <w:color w:val="000000"/>
                <w:sz w:val="28"/>
                <w:szCs w:val="28"/>
              </w:rPr>
              <w:t>в</w:t>
            </w:r>
            <w:r w:rsidRPr="005F0C34">
              <w:rPr>
                <w:color w:val="000000"/>
                <w:sz w:val="28"/>
                <w:szCs w:val="28"/>
              </w:rPr>
              <w:t>c</w:t>
            </w:r>
            <w:proofErr w:type="spellEnd"/>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proofErr w:type="spellStart"/>
            <w:r w:rsidRPr="005F0C34">
              <w:rPr>
                <w:i/>
                <w:color w:val="000000"/>
                <w:sz w:val="28"/>
                <w:szCs w:val="28"/>
              </w:rPr>
              <w:t>в</w:t>
            </w:r>
            <w:r w:rsidRPr="005F0C34">
              <w:rPr>
                <w:color w:val="000000"/>
                <w:sz w:val="28"/>
                <w:szCs w:val="28"/>
              </w:rPr>
              <w:t>c</w:t>
            </w:r>
            <w:proofErr w:type="spellEnd"/>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proofErr w:type="spellStart"/>
            <w:r w:rsidRPr="005F0C34">
              <w:rPr>
                <w:i/>
                <w:color w:val="000000"/>
                <w:sz w:val="28"/>
                <w:szCs w:val="28"/>
              </w:rPr>
              <w:t>в</w:t>
            </w:r>
            <w:r w:rsidRPr="005F0C34">
              <w:rPr>
                <w:color w:val="000000"/>
                <w:sz w:val="28"/>
                <w:szCs w:val="28"/>
              </w:rPr>
              <w:t>c</w:t>
            </w:r>
            <w:proofErr w:type="spellEnd"/>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r>
      <w:tr w:rsidR="005F0C34" w:rsidRPr="005F0C34" w:rsidTr="000F3ECD">
        <w:trPr>
          <w:trHeight w:val="315"/>
        </w:trPr>
        <w:tc>
          <w:tcPr>
            <w:tcW w:w="840" w:type="dxa"/>
            <w:tcBorders>
              <w:top w:val="nil"/>
              <w:left w:val="single" w:sz="4" w:space="0" w:color="auto"/>
              <w:bottom w:val="single" w:sz="4" w:space="0" w:color="auto"/>
              <w:right w:val="nil"/>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3</w:t>
            </w:r>
          </w:p>
        </w:tc>
        <w:tc>
          <w:tcPr>
            <w:tcW w:w="325" w:type="dxa"/>
            <w:tcBorders>
              <w:top w:val="nil"/>
              <w:left w:val="single" w:sz="4" w:space="0" w:color="auto"/>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2"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2"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i/>
                <w:color w:val="000000"/>
                <w:sz w:val="28"/>
                <w:szCs w:val="28"/>
              </w:rPr>
              <w:t>в</w:t>
            </w:r>
            <w:r w:rsidRPr="005F0C34">
              <w:rPr>
                <w:i/>
                <w:color w:val="000000"/>
                <w:sz w:val="28"/>
                <w:szCs w:val="28"/>
                <w:vertAlign w:val="superscript"/>
              </w:rPr>
              <w:t>2</w:t>
            </w:r>
            <w:r w:rsidRPr="005F0C34">
              <w:rPr>
                <w:color w:val="000000"/>
                <w:sz w:val="28"/>
                <w:szCs w:val="28"/>
              </w:rPr>
              <w:t>k</w:t>
            </w:r>
            <w:r w:rsidRPr="005F0C34">
              <w:rPr>
                <w:color w:val="000000"/>
                <w:sz w:val="28"/>
                <w:szCs w:val="28"/>
                <w:vertAlign w:val="subscript"/>
              </w:rPr>
              <w:t>1</w:t>
            </w:r>
          </w:p>
        </w:tc>
        <w:tc>
          <w:tcPr>
            <w:tcW w:w="462"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i/>
                <w:color w:val="000000"/>
                <w:sz w:val="28"/>
                <w:szCs w:val="28"/>
              </w:rPr>
              <w:t>в</w:t>
            </w:r>
            <w:r w:rsidRPr="005F0C34">
              <w:rPr>
                <w:i/>
                <w:color w:val="000000"/>
                <w:sz w:val="28"/>
                <w:szCs w:val="28"/>
                <w:vertAlign w:val="superscript"/>
              </w:rPr>
              <w:t>2</w:t>
            </w:r>
            <w:r w:rsidRPr="005F0C34">
              <w:rPr>
                <w:color w:val="000000"/>
                <w:sz w:val="28"/>
                <w:szCs w:val="28"/>
              </w:rPr>
              <w:t>k</w:t>
            </w:r>
            <w:r w:rsidRPr="005F0C34">
              <w:rPr>
                <w:color w:val="000000"/>
                <w:sz w:val="28"/>
                <w:szCs w:val="28"/>
                <w:vertAlign w:val="subscript"/>
              </w:rPr>
              <w:t>2</w:t>
            </w:r>
          </w:p>
        </w:tc>
        <w:tc>
          <w:tcPr>
            <w:tcW w:w="462"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i/>
                <w:color w:val="000000"/>
                <w:sz w:val="28"/>
                <w:szCs w:val="28"/>
              </w:rPr>
              <w:t>в</w:t>
            </w:r>
            <w:r w:rsidRPr="005F0C34">
              <w:rPr>
                <w:i/>
                <w:color w:val="000000"/>
                <w:sz w:val="28"/>
                <w:szCs w:val="28"/>
                <w:vertAlign w:val="superscript"/>
              </w:rPr>
              <w:t>2</w:t>
            </w:r>
            <w:r w:rsidRPr="005F0C34">
              <w:rPr>
                <w:color w:val="000000"/>
                <w:sz w:val="28"/>
                <w:szCs w:val="28"/>
              </w:rPr>
              <w:t>k</w:t>
            </w:r>
            <w:r w:rsidRPr="005F0C34">
              <w:rPr>
                <w:color w:val="000000"/>
                <w:sz w:val="28"/>
                <w:szCs w:val="28"/>
                <w:vertAlign w:val="subscript"/>
              </w:rPr>
              <w:t>3</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i/>
                <w:color w:val="000000"/>
                <w:sz w:val="28"/>
                <w:szCs w:val="28"/>
              </w:rPr>
              <w:t>в</w:t>
            </w:r>
            <w:r w:rsidRPr="005F0C34">
              <w:rPr>
                <w:i/>
                <w:color w:val="000000"/>
                <w:sz w:val="28"/>
                <w:szCs w:val="28"/>
                <w:vertAlign w:val="superscript"/>
              </w:rPr>
              <w:t>2</w:t>
            </w:r>
            <w:r w:rsidRPr="005F0C34">
              <w:rPr>
                <w:color w:val="000000"/>
                <w:sz w:val="28"/>
                <w:szCs w:val="28"/>
              </w:rPr>
              <w:t>c</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i/>
                <w:color w:val="000000"/>
                <w:sz w:val="28"/>
                <w:szCs w:val="28"/>
              </w:rPr>
              <w:t>в</w:t>
            </w:r>
            <w:r w:rsidRPr="005F0C34">
              <w:rPr>
                <w:i/>
                <w:color w:val="000000"/>
                <w:sz w:val="28"/>
                <w:szCs w:val="28"/>
                <w:vertAlign w:val="superscript"/>
              </w:rPr>
              <w:t>2</w:t>
            </w:r>
            <w:r w:rsidRPr="005F0C34">
              <w:rPr>
                <w:color w:val="000000"/>
                <w:sz w:val="28"/>
                <w:szCs w:val="28"/>
              </w:rPr>
              <w:t>c</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i/>
                <w:color w:val="000000"/>
                <w:sz w:val="28"/>
                <w:szCs w:val="28"/>
              </w:rPr>
              <w:t>в</w:t>
            </w:r>
            <w:r w:rsidRPr="005F0C34">
              <w:rPr>
                <w:i/>
                <w:color w:val="000000"/>
                <w:sz w:val="28"/>
                <w:szCs w:val="28"/>
                <w:vertAlign w:val="superscript"/>
              </w:rPr>
              <w:t>2</w:t>
            </w:r>
            <w:r w:rsidRPr="005F0C34">
              <w:rPr>
                <w:color w:val="000000"/>
                <w:sz w:val="28"/>
                <w:szCs w:val="28"/>
              </w:rPr>
              <w:t>c</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i/>
                <w:color w:val="000000"/>
                <w:sz w:val="28"/>
                <w:szCs w:val="28"/>
              </w:rPr>
              <w:t>в</w:t>
            </w:r>
            <w:r w:rsidRPr="005F0C34">
              <w:rPr>
                <w:i/>
                <w:color w:val="000000"/>
                <w:sz w:val="28"/>
                <w:szCs w:val="28"/>
                <w:vertAlign w:val="superscript"/>
              </w:rPr>
              <w:t>2</w:t>
            </w:r>
            <w:r w:rsidRPr="005F0C34">
              <w:rPr>
                <w:color w:val="000000"/>
                <w:sz w:val="28"/>
                <w:szCs w:val="28"/>
              </w:rPr>
              <w:t>c</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r>
      <w:tr w:rsidR="005F0C34" w:rsidRPr="005F0C34" w:rsidTr="000F3ECD">
        <w:trPr>
          <w:trHeight w:val="315"/>
        </w:trPr>
        <w:tc>
          <w:tcPr>
            <w:tcW w:w="840" w:type="dxa"/>
            <w:tcBorders>
              <w:top w:val="nil"/>
              <w:left w:val="single" w:sz="4" w:space="0" w:color="auto"/>
              <w:bottom w:val="single" w:sz="4" w:space="0" w:color="auto"/>
              <w:right w:val="nil"/>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4</w:t>
            </w:r>
          </w:p>
        </w:tc>
        <w:tc>
          <w:tcPr>
            <w:tcW w:w="325" w:type="dxa"/>
            <w:tcBorders>
              <w:top w:val="nil"/>
              <w:left w:val="single" w:sz="4" w:space="0" w:color="auto"/>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2"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2"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2"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i/>
                <w:color w:val="000000"/>
                <w:sz w:val="28"/>
                <w:szCs w:val="28"/>
              </w:rPr>
              <w:t>в</w:t>
            </w:r>
            <w:r w:rsidRPr="005F0C34">
              <w:rPr>
                <w:i/>
                <w:color w:val="000000"/>
                <w:sz w:val="28"/>
                <w:szCs w:val="28"/>
                <w:vertAlign w:val="superscript"/>
              </w:rPr>
              <w:t>3</w:t>
            </w:r>
            <w:r w:rsidRPr="005F0C34">
              <w:rPr>
                <w:color w:val="000000"/>
                <w:sz w:val="28"/>
                <w:szCs w:val="28"/>
              </w:rPr>
              <w:t>k</w:t>
            </w:r>
            <w:r w:rsidRPr="005F0C34">
              <w:rPr>
                <w:color w:val="000000"/>
                <w:sz w:val="28"/>
                <w:szCs w:val="28"/>
                <w:vertAlign w:val="subscript"/>
              </w:rPr>
              <w:t>1</w:t>
            </w:r>
          </w:p>
        </w:tc>
        <w:tc>
          <w:tcPr>
            <w:tcW w:w="462"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i/>
                <w:color w:val="000000"/>
                <w:sz w:val="28"/>
                <w:szCs w:val="28"/>
              </w:rPr>
              <w:t>в</w:t>
            </w:r>
            <w:r w:rsidRPr="005F0C34">
              <w:rPr>
                <w:i/>
                <w:color w:val="000000"/>
                <w:sz w:val="28"/>
                <w:szCs w:val="28"/>
                <w:vertAlign w:val="superscript"/>
              </w:rPr>
              <w:t>3</w:t>
            </w:r>
            <w:r w:rsidRPr="005F0C34">
              <w:rPr>
                <w:color w:val="000000"/>
                <w:sz w:val="28"/>
                <w:szCs w:val="28"/>
              </w:rPr>
              <w:t>k</w:t>
            </w:r>
            <w:r w:rsidRPr="005F0C34">
              <w:rPr>
                <w:color w:val="000000"/>
                <w:sz w:val="28"/>
                <w:szCs w:val="28"/>
                <w:vertAlign w:val="subscript"/>
              </w:rPr>
              <w:t>2</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i/>
                <w:color w:val="000000"/>
                <w:sz w:val="28"/>
                <w:szCs w:val="28"/>
              </w:rPr>
              <w:t>в</w:t>
            </w:r>
            <w:r w:rsidRPr="005F0C34">
              <w:rPr>
                <w:i/>
                <w:color w:val="000000"/>
                <w:sz w:val="28"/>
                <w:szCs w:val="28"/>
                <w:vertAlign w:val="superscript"/>
              </w:rPr>
              <w:t>3</w:t>
            </w:r>
            <w:r w:rsidRPr="005F0C34">
              <w:rPr>
                <w:color w:val="000000"/>
                <w:sz w:val="28"/>
                <w:szCs w:val="28"/>
              </w:rPr>
              <w:t>k</w:t>
            </w:r>
            <w:r w:rsidRPr="005F0C34">
              <w:rPr>
                <w:color w:val="000000"/>
                <w:sz w:val="28"/>
                <w:szCs w:val="28"/>
                <w:vertAlign w:val="subscript"/>
              </w:rPr>
              <w:t>3</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i/>
                <w:color w:val="000000"/>
                <w:sz w:val="28"/>
                <w:szCs w:val="28"/>
              </w:rPr>
              <w:t>в</w:t>
            </w:r>
            <w:r w:rsidRPr="005F0C34">
              <w:rPr>
                <w:i/>
                <w:color w:val="000000"/>
                <w:sz w:val="28"/>
                <w:szCs w:val="28"/>
                <w:vertAlign w:val="superscript"/>
              </w:rPr>
              <w:t>3</w:t>
            </w:r>
            <w:r w:rsidRPr="005F0C34">
              <w:rPr>
                <w:color w:val="000000"/>
                <w:sz w:val="28"/>
                <w:szCs w:val="28"/>
              </w:rPr>
              <w:t>c</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i/>
                <w:color w:val="000000"/>
                <w:sz w:val="28"/>
                <w:szCs w:val="28"/>
              </w:rPr>
              <w:t>в</w:t>
            </w:r>
            <w:r w:rsidRPr="005F0C34">
              <w:rPr>
                <w:i/>
                <w:color w:val="000000"/>
                <w:sz w:val="28"/>
                <w:szCs w:val="28"/>
                <w:vertAlign w:val="superscript"/>
              </w:rPr>
              <w:t>3</w:t>
            </w:r>
            <w:r w:rsidRPr="005F0C34">
              <w:rPr>
                <w:color w:val="000000"/>
                <w:sz w:val="28"/>
                <w:szCs w:val="28"/>
              </w:rPr>
              <w:t>c</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i/>
                <w:color w:val="000000"/>
                <w:sz w:val="28"/>
                <w:szCs w:val="28"/>
              </w:rPr>
              <w:t>в</w:t>
            </w:r>
            <w:r w:rsidRPr="005F0C34">
              <w:rPr>
                <w:i/>
                <w:color w:val="000000"/>
                <w:sz w:val="28"/>
                <w:szCs w:val="28"/>
                <w:vertAlign w:val="superscript"/>
              </w:rPr>
              <w:t>3</w:t>
            </w:r>
            <w:r w:rsidRPr="005F0C34">
              <w:rPr>
                <w:color w:val="000000"/>
                <w:sz w:val="28"/>
                <w:szCs w:val="28"/>
              </w:rPr>
              <w:t>c</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i/>
                <w:color w:val="000000"/>
                <w:sz w:val="28"/>
                <w:szCs w:val="28"/>
              </w:rPr>
              <w:t>в</w:t>
            </w:r>
            <w:r w:rsidRPr="005F0C34">
              <w:rPr>
                <w:i/>
                <w:color w:val="000000"/>
                <w:sz w:val="28"/>
                <w:szCs w:val="28"/>
                <w:vertAlign w:val="superscript"/>
              </w:rPr>
              <w:t>3</w:t>
            </w:r>
            <w:r w:rsidRPr="005F0C34">
              <w:rPr>
                <w:color w:val="000000"/>
                <w:sz w:val="28"/>
                <w:szCs w:val="28"/>
              </w:rPr>
              <w:t>c</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r>
      <w:tr w:rsidR="005F0C34" w:rsidRPr="005F0C34" w:rsidTr="000F3ECD">
        <w:trPr>
          <w:trHeight w:val="315"/>
        </w:trPr>
        <w:tc>
          <w:tcPr>
            <w:tcW w:w="840" w:type="dxa"/>
            <w:tcBorders>
              <w:top w:val="nil"/>
              <w:left w:val="single" w:sz="4" w:space="0" w:color="auto"/>
              <w:bottom w:val="single" w:sz="4" w:space="0" w:color="auto"/>
              <w:right w:val="nil"/>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5</w:t>
            </w:r>
          </w:p>
        </w:tc>
        <w:tc>
          <w:tcPr>
            <w:tcW w:w="325" w:type="dxa"/>
            <w:tcBorders>
              <w:top w:val="nil"/>
              <w:left w:val="single" w:sz="4" w:space="0" w:color="auto"/>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2"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2"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2"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2"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i/>
                <w:color w:val="000000"/>
                <w:sz w:val="28"/>
                <w:szCs w:val="28"/>
              </w:rPr>
              <w:t>в</w:t>
            </w:r>
            <w:r w:rsidRPr="005F0C34">
              <w:rPr>
                <w:i/>
                <w:color w:val="000000"/>
                <w:sz w:val="28"/>
                <w:szCs w:val="28"/>
                <w:vertAlign w:val="superscript"/>
              </w:rPr>
              <w:t>4</w:t>
            </w:r>
            <w:r w:rsidRPr="005F0C34">
              <w:rPr>
                <w:color w:val="000000"/>
                <w:sz w:val="28"/>
                <w:szCs w:val="28"/>
              </w:rPr>
              <w:t>k</w:t>
            </w:r>
            <w:r w:rsidRPr="005F0C34">
              <w:rPr>
                <w:color w:val="000000"/>
                <w:sz w:val="28"/>
                <w:szCs w:val="28"/>
                <w:vertAlign w:val="subscript"/>
              </w:rPr>
              <w:t>1</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i/>
                <w:color w:val="000000"/>
                <w:sz w:val="28"/>
                <w:szCs w:val="28"/>
              </w:rPr>
              <w:t>в</w:t>
            </w:r>
            <w:r w:rsidRPr="005F0C34">
              <w:rPr>
                <w:i/>
                <w:color w:val="000000"/>
                <w:sz w:val="28"/>
                <w:szCs w:val="28"/>
                <w:vertAlign w:val="superscript"/>
              </w:rPr>
              <w:t>4</w:t>
            </w:r>
            <w:r w:rsidRPr="005F0C34">
              <w:rPr>
                <w:color w:val="000000"/>
                <w:sz w:val="28"/>
                <w:szCs w:val="28"/>
              </w:rPr>
              <w:t>k</w:t>
            </w:r>
            <w:r w:rsidRPr="005F0C34">
              <w:rPr>
                <w:color w:val="000000"/>
                <w:sz w:val="28"/>
                <w:szCs w:val="28"/>
                <w:vertAlign w:val="subscript"/>
              </w:rPr>
              <w:t>2</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i/>
                <w:color w:val="000000"/>
                <w:sz w:val="28"/>
                <w:szCs w:val="28"/>
              </w:rPr>
              <w:t>в</w:t>
            </w:r>
            <w:r w:rsidRPr="005F0C34">
              <w:rPr>
                <w:i/>
                <w:color w:val="000000"/>
                <w:sz w:val="28"/>
                <w:szCs w:val="28"/>
                <w:vertAlign w:val="superscript"/>
              </w:rPr>
              <w:t>4</w:t>
            </w:r>
            <w:r w:rsidRPr="005F0C34">
              <w:rPr>
                <w:color w:val="000000"/>
                <w:sz w:val="28"/>
                <w:szCs w:val="28"/>
              </w:rPr>
              <w:t>k</w:t>
            </w:r>
            <w:r w:rsidRPr="005F0C34">
              <w:rPr>
                <w:color w:val="000000"/>
                <w:sz w:val="28"/>
                <w:szCs w:val="28"/>
                <w:vertAlign w:val="subscript"/>
              </w:rPr>
              <w:t>3</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i/>
                <w:color w:val="000000"/>
                <w:sz w:val="28"/>
                <w:szCs w:val="28"/>
              </w:rPr>
              <w:t>в</w:t>
            </w:r>
            <w:r w:rsidRPr="005F0C34">
              <w:rPr>
                <w:i/>
                <w:color w:val="000000"/>
                <w:sz w:val="28"/>
                <w:szCs w:val="28"/>
                <w:vertAlign w:val="superscript"/>
              </w:rPr>
              <w:t>4</w:t>
            </w:r>
            <w:r w:rsidRPr="005F0C34">
              <w:rPr>
                <w:color w:val="000000"/>
                <w:sz w:val="28"/>
                <w:szCs w:val="28"/>
              </w:rPr>
              <w:t>c</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i/>
                <w:color w:val="000000"/>
                <w:sz w:val="28"/>
                <w:szCs w:val="28"/>
              </w:rPr>
              <w:t>в</w:t>
            </w:r>
            <w:r w:rsidRPr="005F0C34">
              <w:rPr>
                <w:i/>
                <w:color w:val="000000"/>
                <w:sz w:val="28"/>
                <w:szCs w:val="28"/>
                <w:vertAlign w:val="superscript"/>
              </w:rPr>
              <w:t>4</w:t>
            </w:r>
            <w:r w:rsidRPr="005F0C34">
              <w:rPr>
                <w:color w:val="000000"/>
                <w:sz w:val="28"/>
                <w:szCs w:val="28"/>
              </w:rPr>
              <w:t>c</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i/>
                <w:color w:val="000000"/>
                <w:sz w:val="28"/>
                <w:szCs w:val="28"/>
              </w:rPr>
              <w:t>в</w:t>
            </w:r>
            <w:r w:rsidRPr="005F0C34">
              <w:rPr>
                <w:i/>
                <w:color w:val="000000"/>
                <w:sz w:val="28"/>
                <w:szCs w:val="28"/>
                <w:vertAlign w:val="superscript"/>
              </w:rPr>
              <w:t>4</w:t>
            </w:r>
            <w:r w:rsidRPr="005F0C34">
              <w:rPr>
                <w:color w:val="000000"/>
                <w:sz w:val="28"/>
                <w:szCs w:val="28"/>
              </w:rPr>
              <w:t>c</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i/>
                <w:color w:val="000000"/>
                <w:sz w:val="28"/>
                <w:szCs w:val="28"/>
              </w:rPr>
              <w:t>в</w:t>
            </w:r>
            <w:r w:rsidRPr="005F0C34">
              <w:rPr>
                <w:i/>
                <w:color w:val="000000"/>
                <w:sz w:val="28"/>
                <w:szCs w:val="28"/>
                <w:vertAlign w:val="superscript"/>
              </w:rPr>
              <w:t>4</w:t>
            </w:r>
            <w:r w:rsidRPr="005F0C34">
              <w:rPr>
                <w:color w:val="000000"/>
                <w:sz w:val="28"/>
                <w:szCs w:val="28"/>
              </w:rPr>
              <w:t>c</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r>
      <w:tr w:rsidR="005F0C34" w:rsidRPr="005F0C34" w:rsidTr="000F3ECD">
        <w:trPr>
          <w:trHeight w:val="315"/>
        </w:trPr>
        <w:tc>
          <w:tcPr>
            <w:tcW w:w="840" w:type="dxa"/>
            <w:tcBorders>
              <w:top w:val="nil"/>
              <w:left w:val="single" w:sz="4" w:space="0" w:color="auto"/>
              <w:bottom w:val="single" w:sz="4" w:space="0" w:color="auto"/>
              <w:right w:val="nil"/>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6</w:t>
            </w:r>
          </w:p>
        </w:tc>
        <w:tc>
          <w:tcPr>
            <w:tcW w:w="325" w:type="dxa"/>
            <w:tcBorders>
              <w:top w:val="nil"/>
              <w:left w:val="single" w:sz="4" w:space="0" w:color="auto"/>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2"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2"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2"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2"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i/>
                <w:color w:val="000000"/>
                <w:sz w:val="28"/>
                <w:szCs w:val="28"/>
              </w:rPr>
              <w:t>в</w:t>
            </w:r>
            <w:r w:rsidRPr="005F0C34">
              <w:rPr>
                <w:i/>
                <w:color w:val="000000"/>
                <w:sz w:val="28"/>
                <w:szCs w:val="28"/>
                <w:vertAlign w:val="superscript"/>
              </w:rPr>
              <w:t>5</w:t>
            </w:r>
            <w:r w:rsidRPr="005F0C34">
              <w:rPr>
                <w:color w:val="000000"/>
                <w:sz w:val="28"/>
                <w:szCs w:val="28"/>
              </w:rPr>
              <w:t>k</w:t>
            </w:r>
            <w:r w:rsidRPr="005F0C34">
              <w:rPr>
                <w:color w:val="000000"/>
                <w:sz w:val="28"/>
                <w:szCs w:val="28"/>
                <w:vertAlign w:val="subscript"/>
              </w:rPr>
              <w:t>1</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i/>
                <w:color w:val="000000"/>
                <w:sz w:val="28"/>
                <w:szCs w:val="28"/>
              </w:rPr>
              <w:t>в</w:t>
            </w:r>
            <w:r w:rsidRPr="005F0C34">
              <w:rPr>
                <w:i/>
                <w:color w:val="000000"/>
                <w:sz w:val="28"/>
                <w:szCs w:val="28"/>
                <w:vertAlign w:val="superscript"/>
              </w:rPr>
              <w:t>5</w:t>
            </w:r>
            <w:r w:rsidRPr="005F0C34">
              <w:rPr>
                <w:color w:val="000000"/>
                <w:sz w:val="28"/>
                <w:szCs w:val="28"/>
              </w:rPr>
              <w:t>k</w:t>
            </w:r>
            <w:r w:rsidRPr="005F0C34">
              <w:rPr>
                <w:color w:val="000000"/>
                <w:sz w:val="28"/>
                <w:szCs w:val="28"/>
                <w:vertAlign w:val="subscript"/>
              </w:rPr>
              <w:t>2</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i/>
                <w:color w:val="000000"/>
                <w:sz w:val="28"/>
                <w:szCs w:val="28"/>
              </w:rPr>
              <w:t>в</w:t>
            </w:r>
            <w:r w:rsidRPr="005F0C34">
              <w:rPr>
                <w:i/>
                <w:color w:val="000000"/>
                <w:sz w:val="28"/>
                <w:szCs w:val="28"/>
                <w:vertAlign w:val="superscript"/>
              </w:rPr>
              <w:t>5</w:t>
            </w:r>
            <w:r w:rsidRPr="005F0C34">
              <w:rPr>
                <w:color w:val="000000"/>
                <w:sz w:val="28"/>
                <w:szCs w:val="28"/>
              </w:rPr>
              <w:t>k</w:t>
            </w:r>
            <w:r w:rsidRPr="005F0C34">
              <w:rPr>
                <w:color w:val="000000"/>
                <w:sz w:val="28"/>
                <w:szCs w:val="28"/>
                <w:vertAlign w:val="subscript"/>
              </w:rPr>
              <w:t>3</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i/>
                <w:color w:val="000000"/>
                <w:sz w:val="28"/>
                <w:szCs w:val="28"/>
              </w:rPr>
              <w:t>в</w:t>
            </w:r>
            <w:r w:rsidRPr="005F0C34">
              <w:rPr>
                <w:i/>
                <w:color w:val="000000"/>
                <w:sz w:val="28"/>
                <w:szCs w:val="28"/>
                <w:vertAlign w:val="superscript"/>
              </w:rPr>
              <w:t>5</w:t>
            </w:r>
            <w:r w:rsidRPr="005F0C34">
              <w:rPr>
                <w:color w:val="000000"/>
                <w:sz w:val="28"/>
                <w:szCs w:val="28"/>
              </w:rPr>
              <w:t>c</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i/>
                <w:color w:val="000000"/>
                <w:sz w:val="28"/>
                <w:szCs w:val="28"/>
              </w:rPr>
              <w:t>в</w:t>
            </w:r>
            <w:r w:rsidRPr="005F0C34">
              <w:rPr>
                <w:i/>
                <w:color w:val="000000"/>
                <w:sz w:val="28"/>
                <w:szCs w:val="28"/>
                <w:vertAlign w:val="superscript"/>
              </w:rPr>
              <w:t>5</w:t>
            </w:r>
            <w:r w:rsidRPr="005F0C34">
              <w:rPr>
                <w:color w:val="000000"/>
                <w:sz w:val="28"/>
                <w:szCs w:val="28"/>
              </w:rPr>
              <w:t>c</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i/>
                <w:color w:val="000000"/>
                <w:sz w:val="28"/>
                <w:szCs w:val="28"/>
              </w:rPr>
              <w:t>в</w:t>
            </w:r>
            <w:r w:rsidRPr="005F0C34">
              <w:rPr>
                <w:i/>
                <w:color w:val="000000"/>
                <w:sz w:val="28"/>
                <w:szCs w:val="28"/>
                <w:vertAlign w:val="superscript"/>
              </w:rPr>
              <w:t>5</w:t>
            </w:r>
            <w:r w:rsidRPr="005F0C34">
              <w:rPr>
                <w:color w:val="000000"/>
                <w:sz w:val="28"/>
                <w:szCs w:val="28"/>
              </w:rPr>
              <w:t>c</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i/>
                <w:color w:val="000000"/>
                <w:sz w:val="28"/>
                <w:szCs w:val="28"/>
              </w:rPr>
              <w:t>в</w:t>
            </w:r>
            <w:r w:rsidRPr="005F0C34">
              <w:rPr>
                <w:i/>
                <w:color w:val="000000"/>
                <w:sz w:val="28"/>
                <w:szCs w:val="28"/>
                <w:vertAlign w:val="superscript"/>
              </w:rPr>
              <w:t>5</w:t>
            </w:r>
            <w:r w:rsidRPr="005F0C34">
              <w:rPr>
                <w:color w:val="000000"/>
                <w:sz w:val="28"/>
                <w:szCs w:val="28"/>
              </w:rPr>
              <w:t>c</w:t>
            </w:r>
          </w:p>
        </w:tc>
      </w:tr>
      <w:tr w:rsidR="005F0C34" w:rsidRPr="005F0C34" w:rsidTr="000F3ECD">
        <w:trPr>
          <w:trHeight w:val="315"/>
        </w:trPr>
        <w:tc>
          <w:tcPr>
            <w:tcW w:w="840" w:type="dxa"/>
            <w:tcBorders>
              <w:top w:val="nil"/>
              <w:left w:val="single" w:sz="4" w:space="0" w:color="auto"/>
              <w:bottom w:val="single" w:sz="4" w:space="0" w:color="auto"/>
              <w:right w:val="nil"/>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7</w:t>
            </w:r>
          </w:p>
        </w:tc>
        <w:tc>
          <w:tcPr>
            <w:tcW w:w="325" w:type="dxa"/>
            <w:tcBorders>
              <w:top w:val="nil"/>
              <w:left w:val="single" w:sz="4" w:space="0" w:color="auto"/>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2"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2"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2"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2"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i/>
                <w:color w:val="000000"/>
                <w:sz w:val="28"/>
                <w:szCs w:val="28"/>
              </w:rPr>
              <w:t>в</w:t>
            </w:r>
            <w:r w:rsidRPr="005F0C34">
              <w:rPr>
                <w:i/>
                <w:color w:val="000000"/>
                <w:sz w:val="28"/>
                <w:szCs w:val="28"/>
                <w:vertAlign w:val="superscript"/>
              </w:rPr>
              <w:t>6</w:t>
            </w:r>
            <w:r w:rsidRPr="005F0C34">
              <w:rPr>
                <w:color w:val="000000"/>
                <w:sz w:val="28"/>
                <w:szCs w:val="28"/>
              </w:rPr>
              <w:t>k</w:t>
            </w:r>
            <w:r w:rsidRPr="005F0C34">
              <w:rPr>
                <w:color w:val="000000"/>
                <w:sz w:val="28"/>
                <w:szCs w:val="28"/>
                <w:vertAlign w:val="subscript"/>
              </w:rPr>
              <w:t>1</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i/>
                <w:color w:val="000000"/>
                <w:sz w:val="28"/>
                <w:szCs w:val="28"/>
              </w:rPr>
              <w:t>в</w:t>
            </w:r>
            <w:r w:rsidRPr="005F0C34">
              <w:rPr>
                <w:i/>
                <w:color w:val="000000"/>
                <w:sz w:val="28"/>
                <w:szCs w:val="28"/>
                <w:vertAlign w:val="superscript"/>
              </w:rPr>
              <w:t>6</w:t>
            </w:r>
            <w:r w:rsidRPr="005F0C34">
              <w:rPr>
                <w:color w:val="000000"/>
                <w:sz w:val="28"/>
                <w:szCs w:val="28"/>
              </w:rPr>
              <w:t>k</w:t>
            </w:r>
            <w:r w:rsidRPr="005F0C34">
              <w:rPr>
                <w:color w:val="000000"/>
                <w:sz w:val="28"/>
                <w:szCs w:val="28"/>
                <w:vertAlign w:val="subscript"/>
              </w:rPr>
              <w:t>2</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i/>
                <w:color w:val="000000"/>
                <w:sz w:val="28"/>
                <w:szCs w:val="28"/>
              </w:rPr>
              <w:t>в</w:t>
            </w:r>
            <w:r w:rsidRPr="005F0C34">
              <w:rPr>
                <w:i/>
                <w:color w:val="000000"/>
                <w:sz w:val="28"/>
                <w:szCs w:val="28"/>
                <w:vertAlign w:val="superscript"/>
              </w:rPr>
              <w:t>6</w:t>
            </w:r>
            <w:r w:rsidRPr="005F0C34">
              <w:rPr>
                <w:color w:val="000000"/>
                <w:sz w:val="28"/>
                <w:szCs w:val="28"/>
              </w:rPr>
              <w:t>k</w:t>
            </w:r>
            <w:r w:rsidRPr="005F0C34">
              <w:rPr>
                <w:color w:val="000000"/>
                <w:sz w:val="28"/>
                <w:szCs w:val="28"/>
                <w:vertAlign w:val="subscript"/>
              </w:rPr>
              <w:t>3</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i/>
                <w:color w:val="000000"/>
                <w:sz w:val="28"/>
                <w:szCs w:val="28"/>
              </w:rPr>
              <w:t>в</w:t>
            </w:r>
            <w:r w:rsidRPr="005F0C34">
              <w:rPr>
                <w:i/>
                <w:color w:val="000000"/>
                <w:sz w:val="28"/>
                <w:szCs w:val="28"/>
                <w:vertAlign w:val="superscript"/>
              </w:rPr>
              <w:t>6</w:t>
            </w:r>
            <w:r w:rsidRPr="005F0C34">
              <w:rPr>
                <w:color w:val="000000"/>
                <w:sz w:val="28"/>
                <w:szCs w:val="28"/>
              </w:rPr>
              <w:t>c</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i/>
                <w:color w:val="000000"/>
                <w:sz w:val="28"/>
                <w:szCs w:val="28"/>
              </w:rPr>
              <w:t>в</w:t>
            </w:r>
            <w:r w:rsidRPr="005F0C34">
              <w:rPr>
                <w:i/>
                <w:color w:val="000000"/>
                <w:sz w:val="28"/>
                <w:szCs w:val="28"/>
                <w:vertAlign w:val="superscript"/>
              </w:rPr>
              <w:t>6</w:t>
            </w:r>
            <w:r w:rsidRPr="005F0C34">
              <w:rPr>
                <w:color w:val="000000"/>
                <w:sz w:val="28"/>
                <w:szCs w:val="28"/>
              </w:rPr>
              <w:t>c</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i/>
                <w:color w:val="000000"/>
                <w:sz w:val="28"/>
                <w:szCs w:val="28"/>
              </w:rPr>
              <w:t>в</w:t>
            </w:r>
            <w:r w:rsidRPr="005F0C34">
              <w:rPr>
                <w:i/>
                <w:color w:val="000000"/>
                <w:sz w:val="28"/>
                <w:szCs w:val="28"/>
                <w:vertAlign w:val="superscript"/>
              </w:rPr>
              <w:t>6</w:t>
            </w:r>
            <w:r w:rsidRPr="005F0C34">
              <w:rPr>
                <w:color w:val="000000"/>
                <w:sz w:val="28"/>
                <w:szCs w:val="28"/>
              </w:rPr>
              <w:t>c</w:t>
            </w:r>
          </w:p>
        </w:tc>
      </w:tr>
      <w:tr w:rsidR="005F0C34" w:rsidRPr="005F0C34" w:rsidTr="000F3ECD">
        <w:trPr>
          <w:trHeight w:val="315"/>
        </w:trPr>
        <w:tc>
          <w:tcPr>
            <w:tcW w:w="840" w:type="dxa"/>
            <w:tcBorders>
              <w:top w:val="nil"/>
              <w:left w:val="single" w:sz="4" w:space="0" w:color="auto"/>
              <w:bottom w:val="single" w:sz="4" w:space="0" w:color="auto"/>
              <w:right w:val="nil"/>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8</w:t>
            </w:r>
          </w:p>
        </w:tc>
        <w:tc>
          <w:tcPr>
            <w:tcW w:w="325" w:type="dxa"/>
            <w:tcBorders>
              <w:top w:val="nil"/>
              <w:left w:val="single" w:sz="4" w:space="0" w:color="auto"/>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2"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2"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2"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2"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i/>
                <w:color w:val="000000"/>
                <w:sz w:val="28"/>
                <w:szCs w:val="28"/>
              </w:rPr>
              <w:t>в</w:t>
            </w:r>
            <w:r w:rsidRPr="005F0C34">
              <w:rPr>
                <w:i/>
                <w:color w:val="000000"/>
                <w:sz w:val="28"/>
                <w:szCs w:val="28"/>
                <w:vertAlign w:val="superscript"/>
              </w:rPr>
              <w:t>7</w:t>
            </w:r>
            <w:r w:rsidRPr="005F0C34">
              <w:rPr>
                <w:color w:val="000000"/>
                <w:sz w:val="28"/>
                <w:szCs w:val="28"/>
              </w:rPr>
              <w:t>k</w:t>
            </w:r>
            <w:r w:rsidRPr="005F0C34">
              <w:rPr>
                <w:color w:val="000000"/>
                <w:sz w:val="28"/>
                <w:szCs w:val="28"/>
                <w:vertAlign w:val="subscript"/>
              </w:rPr>
              <w:t>1</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i/>
                <w:color w:val="000000"/>
                <w:sz w:val="28"/>
                <w:szCs w:val="28"/>
              </w:rPr>
              <w:t>в</w:t>
            </w:r>
            <w:r w:rsidRPr="005F0C34">
              <w:rPr>
                <w:i/>
                <w:color w:val="000000"/>
                <w:sz w:val="28"/>
                <w:szCs w:val="28"/>
                <w:vertAlign w:val="superscript"/>
              </w:rPr>
              <w:t>7</w:t>
            </w:r>
            <w:r w:rsidRPr="005F0C34">
              <w:rPr>
                <w:color w:val="000000"/>
                <w:sz w:val="28"/>
                <w:szCs w:val="28"/>
              </w:rPr>
              <w:t>k</w:t>
            </w:r>
            <w:r w:rsidRPr="005F0C34">
              <w:rPr>
                <w:color w:val="000000"/>
                <w:sz w:val="28"/>
                <w:szCs w:val="28"/>
                <w:vertAlign w:val="subscript"/>
              </w:rPr>
              <w:t>2</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i/>
                <w:color w:val="000000"/>
                <w:sz w:val="28"/>
                <w:szCs w:val="28"/>
              </w:rPr>
              <w:t>в</w:t>
            </w:r>
            <w:r w:rsidRPr="005F0C34">
              <w:rPr>
                <w:i/>
                <w:color w:val="000000"/>
                <w:sz w:val="28"/>
                <w:szCs w:val="28"/>
                <w:vertAlign w:val="superscript"/>
              </w:rPr>
              <w:t>7</w:t>
            </w:r>
            <w:r w:rsidRPr="005F0C34">
              <w:rPr>
                <w:color w:val="000000"/>
                <w:sz w:val="28"/>
                <w:szCs w:val="28"/>
              </w:rPr>
              <w:t>k</w:t>
            </w:r>
            <w:r w:rsidRPr="005F0C34">
              <w:rPr>
                <w:color w:val="000000"/>
                <w:sz w:val="28"/>
                <w:szCs w:val="28"/>
                <w:vertAlign w:val="subscript"/>
              </w:rPr>
              <w:t>3</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i/>
                <w:color w:val="000000"/>
                <w:sz w:val="28"/>
                <w:szCs w:val="28"/>
              </w:rPr>
              <w:t>в</w:t>
            </w:r>
            <w:r w:rsidRPr="005F0C34">
              <w:rPr>
                <w:i/>
                <w:color w:val="000000"/>
                <w:sz w:val="28"/>
                <w:szCs w:val="28"/>
                <w:vertAlign w:val="superscript"/>
              </w:rPr>
              <w:t>7</w:t>
            </w:r>
            <w:r w:rsidRPr="005F0C34">
              <w:rPr>
                <w:color w:val="000000"/>
                <w:sz w:val="28"/>
                <w:szCs w:val="28"/>
              </w:rPr>
              <w:t>c</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i/>
                <w:color w:val="000000"/>
                <w:sz w:val="28"/>
                <w:szCs w:val="28"/>
              </w:rPr>
              <w:t>в</w:t>
            </w:r>
            <w:r w:rsidRPr="005F0C34">
              <w:rPr>
                <w:i/>
                <w:color w:val="000000"/>
                <w:sz w:val="28"/>
                <w:szCs w:val="28"/>
                <w:vertAlign w:val="superscript"/>
              </w:rPr>
              <w:t>7</w:t>
            </w:r>
            <w:r w:rsidRPr="005F0C34">
              <w:rPr>
                <w:color w:val="000000"/>
                <w:sz w:val="28"/>
                <w:szCs w:val="28"/>
              </w:rPr>
              <w:t>c</w:t>
            </w:r>
          </w:p>
        </w:tc>
      </w:tr>
      <w:tr w:rsidR="005F0C34" w:rsidRPr="005F0C34" w:rsidTr="000F3ECD">
        <w:trPr>
          <w:trHeight w:val="315"/>
        </w:trPr>
        <w:tc>
          <w:tcPr>
            <w:tcW w:w="840" w:type="dxa"/>
            <w:tcBorders>
              <w:top w:val="nil"/>
              <w:left w:val="single" w:sz="4" w:space="0" w:color="auto"/>
              <w:bottom w:val="single" w:sz="4" w:space="0" w:color="auto"/>
              <w:right w:val="nil"/>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9</w:t>
            </w:r>
          </w:p>
        </w:tc>
        <w:tc>
          <w:tcPr>
            <w:tcW w:w="325" w:type="dxa"/>
            <w:tcBorders>
              <w:top w:val="nil"/>
              <w:left w:val="single" w:sz="4" w:space="0" w:color="auto"/>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2"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2"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2"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2"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i/>
                <w:color w:val="000000"/>
                <w:sz w:val="28"/>
                <w:szCs w:val="28"/>
              </w:rPr>
              <w:t>в</w:t>
            </w:r>
            <w:r w:rsidRPr="005F0C34">
              <w:rPr>
                <w:i/>
                <w:color w:val="000000"/>
                <w:sz w:val="28"/>
                <w:szCs w:val="28"/>
                <w:vertAlign w:val="superscript"/>
              </w:rPr>
              <w:t>8</w:t>
            </w:r>
            <w:r w:rsidRPr="005F0C34">
              <w:rPr>
                <w:color w:val="000000"/>
                <w:sz w:val="28"/>
                <w:szCs w:val="28"/>
              </w:rPr>
              <w:t>k</w:t>
            </w:r>
            <w:r w:rsidRPr="005F0C34">
              <w:rPr>
                <w:color w:val="000000"/>
                <w:sz w:val="28"/>
                <w:szCs w:val="28"/>
                <w:vertAlign w:val="subscript"/>
              </w:rPr>
              <w:t>1</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i/>
                <w:color w:val="000000"/>
                <w:sz w:val="28"/>
                <w:szCs w:val="28"/>
              </w:rPr>
              <w:t>в</w:t>
            </w:r>
            <w:r w:rsidRPr="005F0C34">
              <w:rPr>
                <w:i/>
                <w:color w:val="000000"/>
                <w:sz w:val="28"/>
                <w:szCs w:val="28"/>
                <w:vertAlign w:val="superscript"/>
              </w:rPr>
              <w:t>8</w:t>
            </w:r>
            <w:r w:rsidRPr="005F0C34">
              <w:rPr>
                <w:color w:val="000000"/>
                <w:sz w:val="28"/>
                <w:szCs w:val="28"/>
              </w:rPr>
              <w:t>k</w:t>
            </w:r>
            <w:r w:rsidRPr="005F0C34">
              <w:rPr>
                <w:color w:val="000000"/>
                <w:sz w:val="28"/>
                <w:szCs w:val="28"/>
                <w:vertAlign w:val="subscript"/>
              </w:rPr>
              <w:t>2</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i/>
                <w:color w:val="000000"/>
                <w:sz w:val="28"/>
                <w:szCs w:val="28"/>
              </w:rPr>
              <w:t>в</w:t>
            </w:r>
            <w:r w:rsidRPr="005F0C34">
              <w:rPr>
                <w:i/>
                <w:color w:val="000000"/>
                <w:sz w:val="28"/>
                <w:szCs w:val="28"/>
                <w:vertAlign w:val="superscript"/>
              </w:rPr>
              <w:t>8</w:t>
            </w:r>
            <w:r w:rsidRPr="005F0C34">
              <w:rPr>
                <w:color w:val="000000"/>
                <w:sz w:val="28"/>
                <w:szCs w:val="28"/>
              </w:rPr>
              <w:t>k</w:t>
            </w:r>
            <w:r w:rsidRPr="005F0C34">
              <w:rPr>
                <w:color w:val="000000"/>
                <w:sz w:val="28"/>
                <w:szCs w:val="28"/>
                <w:vertAlign w:val="subscript"/>
              </w:rPr>
              <w:t>3</w:t>
            </w:r>
          </w:p>
        </w:tc>
        <w:tc>
          <w:tcPr>
            <w:tcW w:w="461" w:type="dxa"/>
            <w:tcBorders>
              <w:top w:val="nil"/>
              <w:left w:val="nil"/>
              <w:bottom w:val="nil"/>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i/>
                <w:color w:val="000000"/>
                <w:sz w:val="28"/>
                <w:szCs w:val="28"/>
              </w:rPr>
              <w:t>в</w:t>
            </w:r>
            <w:r w:rsidRPr="005F0C34">
              <w:rPr>
                <w:i/>
                <w:color w:val="000000"/>
                <w:sz w:val="28"/>
                <w:szCs w:val="28"/>
                <w:vertAlign w:val="superscript"/>
              </w:rPr>
              <w:t>8</w:t>
            </w:r>
            <w:r w:rsidRPr="005F0C34">
              <w:rPr>
                <w:color w:val="000000"/>
                <w:sz w:val="28"/>
                <w:szCs w:val="28"/>
              </w:rPr>
              <w:t>c</w:t>
            </w:r>
          </w:p>
        </w:tc>
      </w:tr>
      <w:tr w:rsidR="005F0C34" w:rsidRPr="005F0C34" w:rsidTr="000F3ECD">
        <w:trPr>
          <w:trHeight w:val="315"/>
        </w:trPr>
        <w:tc>
          <w:tcPr>
            <w:tcW w:w="840" w:type="dxa"/>
            <w:tcBorders>
              <w:top w:val="nil"/>
              <w:left w:val="single" w:sz="4" w:space="0" w:color="auto"/>
              <w:bottom w:val="single" w:sz="4" w:space="0" w:color="auto"/>
              <w:right w:val="nil"/>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10</w:t>
            </w:r>
          </w:p>
        </w:tc>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2"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2"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2"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2"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1"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1"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1"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1"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w:t>
            </w:r>
          </w:p>
        </w:tc>
        <w:tc>
          <w:tcPr>
            <w:tcW w:w="461"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i/>
                <w:color w:val="000000"/>
                <w:sz w:val="28"/>
                <w:szCs w:val="28"/>
              </w:rPr>
              <w:t>в</w:t>
            </w:r>
            <w:r w:rsidRPr="005F0C34">
              <w:rPr>
                <w:i/>
                <w:color w:val="000000"/>
                <w:sz w:val="28"/>
                <w:szCs w:val="28"/>
                <w:vertAlign w:val="superscript"/>
              </w:rPr>
              <w:t>9</w:t>
            </w:r>
            <w:r w:rsidRPr="005F0C34">
              <w:rPr>
                <w:color w:val="000000"/>
                <w:sz w:val="28"/>
                <w:szCs w:val="28"/>
              </w:rPr>
              <w:t>k</w:t>
            </w:r>
            <w:r w:rsidRPr="005F0C34">
              <w:rPr>
                <w:color w:val="000000"/>
                <w:sz w:val="28"/>
                <w:szCs w:val="28"/>
                <w:vertAlign w:val="subscript"/>
              </w:rPr>
              <w:t>1</w:t>
            </w:r>
          </w:p>
        </w:tc>
        <w:tc>
          <w:tcPr>
            <w:tcW w:w="461"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i/>
                <w:color w:val="000000"/>
                <w:sz w:val="28"/>
                <w:szCs w:val="28"/>
              </w:rPr>
              <w:t>в</w:t>
            </w:r>
            <w:r w:rsidRPr="005F0C34">
              <w:rPr>
                <w:i/>
                <w:color w:val="000000"/>
                <w:sz w:val="28"/>
                <w:szCs w:val="28"/>
                <w:vertAlign w:val="superscript"/>
              </w:rPr>
              <w:t>9</w:t>
            </w:r>
            <w:r w:rsidRPr="005F0C34">
              <w:rPr>
                <w:color w:val="000000"/>
                <w:sz w:val="28"/>
                <w:szCs w:val="28"/>
              </w:rPr>
              <w:t>k</w:t>
            </w:r>
            <w:r w:rsidRPr="005F0C34">
              <w:rPr>
                <w:color w:val="000000"/>
                <w:sz w:val="28"/>
                <w:szCs w:val="28"/>
                <w:vertAlign w:val="subscript"/>
              </w:rPr>
              <w:t>2</w:t>
            </w:r>
          </w:p>
        </w:tc>
        <w:tc>
          <w:tcPr>
            <w:tcW w:w="461"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i/>
                <w:color w:val="000000"/>
                <w:sz w:val="28"/>
                <w:szCs w:val="28"/>
              </w:rPr>
              <w:t>в</w:t>
            </w:r>
            <w:r w:rsidRPr="005F0C34">
              <w:rPr>
                <w:i/>
                <w:color w:val="000000"/>
                <w:sz w:val="28"/>
                <w:szCs w:val="28"/>
                <w:vertAlign w:val="superscript"/>
              </w:rPr>
              <w:t>9</w:t>
            </w:r>
            <w:r w:rsidRPr="005F0C34">
              <w:rPr>
                <w:color w:val="000000"/>
                <w:sz w:val="28"/>
                <w:szCs w:val="28"/>
              </w:rPr>
              <w:t>k</w:t>
            </w:r>
            <w:r w:rsidRPr="005F0C34">
              <w:rPr>
                <w:color w:val="000000"/>
                <w:sz w:val="28"/>
                <w:szCs w:val="28"/>
                <w:vertAlign w:val="subscript"/>
              </w:rPr>
              <w:t>3</w:t>
            </w:r>
          </w:p>
        </w:tc>
      </w:tr>
    </w:tbl>
    <w:p w:rsidR="005F0C34" w:rsidRPr="005F0C34" w:rsidRDefault="005F0C34" w:rsidP="00D411C8">
      <w:pPr>
        <w:spacing w:after="160" w:line="360" w:lineRule="auto"/>
        <w:jc w:val="both"/>
        <w:rPr>
          <w:rFonts w:eastAsiaTheme="minorHAnsi"/>
          <w:sz w:val="28"/>
          <w:szCs w:val="28"/>
          <w:lang w:eastAsia="en-US"/>
        </w:rPr>
      </w:pP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lastRenderedPageBreak/>
        <w:t xml:space="preserve">Для того, чтобы вычислить затраты на производство единицы продукции синхронным способом, необходимо сложить элементы столбца и разделить на количество выпущенной продукции. Начиная с седьмого года затраты на единицу продукции равны: </w:t>
      </w:r>
      <w:r w:rsidRPr="005F0C34">
        <w:rPr>
          <w:rFonts w:eastAsiaTheme="minorHAnsi"/>
          <w:position w:val="-28"/>
          <w:sz w:val="28"/>
          <w:szCs w:val="28"/>
          <w:lang w:eastAsia="en-US"/>
        </w:rPr>
        <w:object w:dxaOrig="2120" w:dyaOrig="700">
          <v:shape id="_x0000_i1028" type="#_x0000_t75" style="width:106.5pt;height:34.5pt" o:ole="">
            <v:imagedata r:id="rId14" o:title=""/>
          </v:shape>
          <o:OLEObject Type="Embed" ProgID="Equation.DSMT4" ShapeID="_x0000_i1028" DrawAspect="Content" ObjectID="_1542173600" r:id="rId15"/>
        </w:object>
      </w:r>
      <w:r w:rsidRPr="005F0C34">
        <w:rPr>
          <w:rFonts w:eastAsiaTheme="minorHAnsi"/>
          <w:sz w:val="28"/>
          <w:szCs w:val="28"/>
          <w:lang w:eastAsia="en-US"/>
        </w:rPr>
        <w:t xml:space="preserve">, или в общем случае (при сроке строительства объекта T лет и сроке службы S лет): </w:t>
      </w:r>
      <w:r w:rsidRPr="005F0C34">
        <w:rPr>
          <w:rFonts w:eastAsiaTheme="minorHAnsi"/>
          <w:position w:val="-62"/>
          <w:sz w:val="28"/>
          <w:szCs w:val="28"/>
          <w:lang w:eastAsia="en-US"/>
        </w:rPr>
        <w:object w:dxaOrig="1500" w:dyaOrig="1340">
          <v:shape id="_x0000_i1029" type="#_x0000_t75" style="width:74.25pt;height:66.75pt" o:ole="">
            <v:imagedata r:id="rId16" o:title=""/>
          </v:shape>
          <o:OLEObject Type="Embed" ProgID="Equation.DSMT4" ShapeID="_x0000_i1029" DrawAspect="Content" ObjectID="_1542173601" r:id="rId17"/>
        </w:object>
      </w:r>
      <w:r w:rsidRPr="005F0C34">
        <w:rPr>
          <w:rFonts w:eastAsiaTheme="minorHAnsi"/>
          <w:sz w:val="28"/>
          <w:szCs w:val="28"/>
          <w:lang w:eastAsia="en-US"/>
        </w:rPr>
        <w:t>. Преобразуем эту формулу, разделив для этого числитель и знаменатель дроби на «</w:t>
      </w:r>
      <w:proofErr w:type="spellStart"/>
      <w:r w:rsidRPr="005F0C34">
        <w:rPr>
          <w:rFonts w:eastAsiaTheme="minorHAnsi"/>
          <w:i/>
          <w:sz w:val="28"/>
          <w:szCs w:val="28"/>
          <w:lang w:eastAsia="en-US"/>
        </w:rPr>
        <w:t>в</w:t>
      </w:r>
      <w:r w:rsidRPr="005F0C34">
        <w:rPr>
          <w:rFonts w:eastAsiaTheme="minorHAnsi"/>
          <w:i/>
          <w:sz w:val="28"/>
          <w:szCs w:val="28"/>
          <w:vertAlign w:val="superscript"/>
          <w:lang w:eastAsia="en-US"/>
        </w:rPr>
        <w:t>Т</w:t>
      </w:r>
      <w:proofErr w:type="spellEnd"/>
      <w:r w:rsidRPr="005F0C34">
        <w:rPr>
          <w:rFonts w:eastAsiaTheme="minorHAnsi"/>
          <w:i/>
          <w:sz w:val="28"/>
          <w:szCs w:val="28"/>
          <w:lang w:eastAsia="en-US"/>
        </w:rPr>
        <w:t>»</w:t>
      </w:r>
      <w:r w:rsidRPr="005F0C34">
        <w:rPr>
          <w:rFonts w:eastAsiaTheme="minorHAnsi"/>
          <w:sz w:val="28"/>
          <w:szCs w:val="28"/>
          <w:lang w:eastAsia="en-US"/>
        </w:rPr>
        <w:t xml:space="preserve">. Заметив, что теперь знаменатель дроби </w:t>
      </w:r>
      <w:proofErr w:type="gramStart"/>
      <w:r w:rsidRPr="005F0C34">
        <w:rPr>
          <w:rFonts w:eastAsiaTheme="minorHAnsi"/>
          <w:sz w:val="28"/>
          <w:szCs w:val="28"/>
          <w:lang w:eastAsia="en-US"/>
        </w:rPr>
        <w:t>представляет сумму геометрической прогрессии запишем</w:t>
      </w:r>
      <w:proofErr w:type="gramEnd"/>
      <w:r w:rsidRPr="005F0C34">
        <w:rPr>
          <w:rFonts w:eastAsiaTheme="minorHAnsi"/>
          <w:sz w:val="28"/>
          <w:szCs w:val="28"/>
          <w:lang w:eastAsia="en-US"/>
        </w:rPr>
        <w:t xml:space="preserve"> формулу в виде: </w:t>
      </w:r>
      <w:r w:rsidRPr="005F0C34">
        <w:rPr>
          <w:rFonts w:eastAsiaTheme="minorHAnsi"/>
          <w:position w:val="-28"/>
          <w:sz w:val="28"/>
          <w:szCs w:val="28"/>
          <w:lang w:eastAsia="en-US"/>
        </w:rPr>
        <w:object w:dxaOrig="1719" w:dyaOrig="700">
          <v:shape id="_x0000_i1030" type="#_x0000_t75" style="width:87pt;height:34.5pt" o:ole="">
            <v:imagedata r:id="rId18" o:title=""/>
          </v:shape>
          <o:OLEObject Type="Embed" ProgID="Equation.DSMT4" ShapeID="_x0000_i1030" DrawAspect="Content" ObjectID="_1542173602" r:id="rId19"/>
        </w:object>
      </w:r>
      <w:r w:rsidRPr="005F0C34">
        <w:rPr>
          <w:rFonts w:eastAsiaTheme="minorHAnsi"/>
          <w:sz w:val="28"/>
          <w:szCs w:val="28"/>
          <w:lang w:eastAsia="en-US"/>
        </w:rPr>
        <w:t xml:space="preserve">, где β = </w:t>
      </w:r>
      <w:r w:rsidRPr="005F0C34">
        <w:rPr>
          <w:rFonts w:eastAsiaTheme="minorHAnsi"/>
          <w:i/>
          <w:sz w:val="28"/>
          <w:szCs w:val="28"/>
          <w:lang w:eastAsia="en-US"/>
        </w:rPr>
        <w:t>в</w:t>
      </w:r>
      <w:r w:rsidRPr="005F0C34">
        <w:rPr>
          <w:rFonts w:eastAsiaTheme="minorHAnsi"/>
          <w:sz w:val="28"/>
          <w:szCs w:val="28"/>
          <w:lang w:eastAsia="en-US"/>
        </w:rPr>
        <w:t xml:space="preserve">-1 (темп прироста). Данную формулу также удобно представить в виде трёх слагаемых: </w:t>
      </w:r>
      <w:r w:rsidRPr="005F0C34">
        <w:rPr>
          <w:rFonts w:eastAsiaTheme="minorHAnsi"/>
          <w:position w:val="-28"/>
          <w:sz w:val="28"/>
          <w:szCs w:val="28"/>
          <w:lang w:eastAsia="en-US"/>
        </w:rPr>
        <w:object w:dxaOrig="2900" w:dyaOrig="680">
          <v:shape id="_x0000_i1031" type="#_x0000_t75" style="width:2in;height:34.5pt" o:ole="">
            <v:imagedata r:id="rId20" o:title=""/>
          </v:shape>
          <o:OLEObject Type="Embed" ProgID="Equation.DSMT4" ShapeID="_x0000_i1031" DrawAspect="Content" ObjectID="_1542173603" r:id="rId21"/>
        </w:object>
      </w:r>
      <w:r w:rsidRPr="005F0C34">
        <w:rPr>
          <w:rFonts w:eastAsiaTheme="minorHAnsi"/>
          <w:sz w:val="28"/>
          <w:szCs w:val="28"/>
          <w:lang w:eastAsia="en-US"/>
        </w:rPr>
        <w:t>.</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 xml:space="preserve">Первое слагаемое обозначает текущие затраты на производство одной единицы продукции. Второе и третье слагаемые отражают перенос капитальных затрат на стоимость единицы продукции. Второе слагаемое показывает амортизацию с годовой нормой </w:t>
      </w:r>
      <w:r w:rsidRPr="005F0C34">
        <w:rPr>
          <w:rFonts w:eastAsiaTheme="minorHAnsi"/>
          <w:position w:val="-10"/>
          <w:sz w:val="28"/>
          <w:szCs w:val="28"/>
          <w:lang w:eastAsia="en-US"/>
        </w:rPr>
        <w:object w:dxaOrig="840" w:dyaOrig="360">
          <v:shape id="_x0000_i1032" type="#_x0000_t75" style="width:42pt;height:17.25pt" o:ole="">
            <v:imagedata r:id="rId22" o:title=""/>
          </v:shape>
          <o:OLEObject Type="Embed" ProgID="Equation.DSMT4" ShapeID="_x0000_i1032" DrawAspect="Content" ObjectID="_1542173604" r:id="rId23"/>
        </w:object>
      </w:r>
      <w:r w:rsidRPr="005F0C34">
        <w:rPr>
          <w:rFonts w:eastAsiaTheme="minorHAnsi"/>
          <w:sz w:val="28"/>
          <w:szCs w:val="28"/>
          <w:lang w:eastAsia="en-US"/>
        </w:rPr>
        <w:t>, которая равна единице, если срок строительства оборудования равен году и стремится к нулю при сроке строительства объекта, стремящемуся к бесконечности. Третье слагаемое показывает какую часть затрат надо нести ежегодно для расширения производства с заданным темпом. Действительно, для того чтобы через несколько лет производить на β единиц больше, нам необходимо уже в этом году понести «</w:t>
      </w:r>
      <w:r w:rsidRPr="005F0C34">
        <w:rPr>
          <w:rFonts w:eastAsiaTheme="minorHAnsi"/>
          <w:i/>
          <w:sz w:val="28"/>
          <w:szCs w:val="28"/>
          <w:lang w:eastAsia="en-US"/>
        </w:rPr>
        <w:t>в</w:t>
      </w:r>
      <w:r w:rsidRPr="005F0C34">
        <w:rPr>
          <w:rFonts w:eastAsiaTheme="minorHAnsi"/>
          <w:sz w:val="28"/>
          <w:szCs w:val="28"/>
          <w:lang w:eastAsia="en-US"/>
        </w:rPr>
        <w:t>» капительных затрат. Таким образом, капитальные затраты разных лет приводятся к одному моменту времени множителем, зависящим от темпа расширения производства.</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Так проблему учёта фактора времени при измерении затрат и результатов можно решить путём их синхронного измерения.</w:t>
      </w:r>
    </w:p>
    <w:p w:rsidR="005F0C34" w:rsidRPr="005F0C34" w:rsidRDefault="005F0C34" w:rsidP="00F8171A">
      <w:pPr>
        <w:spacing w:after="160" w:line="360" w:lineRule="auto"/>
        <w:ind w:firstLine="567"/>
        <w:contextualSpacing/>
        <w:jc w:val="both"/>
        <w:rPr>
          <w:rFonts w:eastAsiaTheme="minorHAnsi"/>
          <w:sz w:val="28"/>
          <w:szCs w:val="28"/>
          <w:lang w:eastAsia="en-US"/>
        </w:rPr>
      </w:pPr>
    </w:p>
    <w:p w:rsidR="005F0C34" w:rsidRPr="005F0C34" w:rsidRDefault="005F0C34" w:rsidP="00F8171A">
      <w:pPr>
        <w:keepNext/>
        <w:keepLines/>
        <w:spacing w:before="40" w:line="360" w:lineRule="auto"/>
        <w:ind w:firstLine="567"/>
        <w:contextualSpacing/>
        <w:jc w:val="center"/>
        <w:outlineLvl w:val="1"/>
        <w:rPr>
          <w:rFonts w:eastAsiaTheme="majorEastAsia"/>
          <w:sz w:val="28"/>
          <w:szCs w:val="28"/>
          <w:lang w:eastAsia="en-US"/>
        </w:rPr>
      </w:pPr>
      <w:bookmarkStart w:id="4" w:name="_Toc451471094"/>
      <w:r w:rsidRPr="005F0C34">
        <w:rPr>
          <w:rFonts w:eastAsiaTheme="majorEastAsia"/>
          <w:sz w:val="28"/>
          <w:szCs w:val="28"/>
          <w:lang w:eastAsia="en-US"/>
        </w:rPr>
        <w:lastRenderedPageBreak/>
        <w:t>1.2. Особенности деятельности застройщика.</w:t>
      </w:r>
      <w:bookmarkEnd w:id="4"/>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Деятельность застройщика как особый вид инвестиционной деятельности имеет ряд особенностей.</w:t>
      </w:r>
      <w:r w:rsidRPr="005F0C34">
        <w:rPr>
          <w:rFonts w:eastAsiaTheme="minorHAnsi"/>
          <w:sz w:val="24"/>
          <w:szCs w:val="24"/>
          <w:lang w:eastAsia="en-US"/>
        </w:rPr>
        <w:t xml:space="preserve"> </w:t>
      </w:r>
      <w:r w:rsidRPr="005F0C34">
        <w:rPr>
          <w:rFonts w:eastAsiaTheme="minorHAnsi"/>
          <w:sz w:val="28"/>
          <w:szCs w:val="28"/>
          <w:lang w:eastAsia="en-US"/>
        </w:rPr>
        <w:t xml:space="preserve">Особенности экономической деятельности современных российских застройщиков, вытекающие из специфики их организационной структуры, подробно описаны в многих публикациях </w:t>
      </w:r>
      <w:r w:rsidR="00A644F8" w:rsidRPr="00A644F8">
        <w:rPr>
          <w:rFonts w:eastAsiaTheme="minorHAnsi"/>
          <w:sz w:val="28"/>
          <w:szCs w:val="28"/>
          <w:lang w:eastAsia="en-US"/>
        </w:rPr>
        <w:t>[5; 18; 13; 11; 9; 2]</w:t>
      </w:r>
      <w:r w:rsidRPr="005F0C34">
        <w:rPr>
          <w:rFonts w:eastAsiaTheme="minorHAnsi"/>
          <w:sz w:val="28"/>
          <w:szCs w:val="28"/>
          <w:lang w:eastAsia="en-US"/>
        </w:rPr>
        <w:t>. В данной работе уделено особое внимание следующим особенностям: длительный производственный цикл и особый способ финансирования.</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 xml:space="preserve">Производственный цикл застройщика жилой недвижимости обычно разделяют на 4 стадии: </w:t>
      </w:r>
      <w:proofErr w:type="spellStart"/>
      <w:r w:rsidRPr="005F0C34">
        <w:rPr>
          <w:rFonts w:eastAsiaTheme="minorHAnsi"/>
          <w:sz w:val="28"/>
          <w:szCs w:val="28"/>
          <w:lang w:eastAsia="en-US"/>
        </w:rPr>
        <w:t>предпроектную</w:t>
      </w:r>
      <w:proofErr w:type="spellEnd"/>
      <w:r w:rsidRPr="005F0C34">
        <w:rPr>
          <w:rFonts w:eastAsiaTheme="minorHAnsi"/>
          <w:sz w:val="28"/>
          <w:szCs w:val="28"/>
          <w:lang w:eastAsia="en-US"/>
        </w:rPr>
        <w:t>, стадию проектирования, стадия управления строительством и стадию реализации.</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 xml:space="preserve">На </w:t>
      </w:r>
      <w:proofErr w:type="spellStart"/>
      <w:r w:rsidRPr="005F0C34">
        <w:rPr>
          <w:rFonts w:eastAsiaTheme="minorHAnsi"/>
          <w:sz w:val="28"/>
          <w:szCs w:val="28"/>
          <w:lang w:eastAsia="en-US"/>
        </w:rPr>
        <w:t>предпроектной</w:t>
      </w:r>
      <w:proofErr w:type="spellEnd"/>
      <w:r w:rsidRPr="005F0C34">
        <w:rPr>
          <w:rFonts w:eastAsiaTheme="minorHAnsi"/>
          <w:sz w:val="28"/>
          <w:szCs w:val="28"/>
          <w:lang w:eastAsia="en-US"/>
        </w:rPr>
        <w:t xml:space="preserve"> стадии осуществляется выбор конкретного проекта. Исходя из конъюнктуры рынка и финансовых возможностей компании выбирается земельный участок, определяется объект строительства и его свойства, сроки реализации, а также форма финансирования проекта.</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Стадия проектирования включает в себя формирование бюджета, разработку проектной документации, получение необходимых согласований. На этой стадии выполняются следующие виды работ:</w:t>
      </w:r>
    </w:p>
    <w:p w:rsidR="005F0C34" w:rsidRPr="005F0C34" w:rsidRDefault="005F0C34" w:rsidP="00F8171A">
      <w:pPr>
        <w:numPr>
          <w:ilvl w:val="0"/>
          <w:numId w:val="6"/>
        </w:num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Выбор земельного участка, его покупка и оформление правоустанавливающих документов.</w:t>
      </w:r>
    </w:p>
    <w:p w:rsidR="005F0C34" w:rsidRPr="005F0C34" w:rsidRDefault="005F0C34" w:rsidP="00F8171A">
      <w:pPr>
        <w:numPr>
          <w:ilvl w:val="0"/>
          <w:numId w:val="6"/>
        </w:num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Выполнение градостроительной документации.</w:t>
      </w:r>
    </w:p>
    <w:p w:rsidR="005F0C34" w:rsidRPr="005F0C34" w:rsidRDefault="005F0C34" w:rsidP="00F8171A">
      <w:pPr>
        <w:numPr>
          <w:ilvl w:val="0"/>
          <w:numId w:val="6"/>
        </w:num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Заключение договора генерального проектирования.</w:t>
      </w:r>
    </w:p>
    <w:p w:rsidR="005F0C34" w:rsidRPr="005F0C34" w:rsidRDefault="005F0C34" w:rsidP="00F8171A">
      <w:pPr>
        <w:numPr>
          <w:ilvl w:val="0"/>
          <w:numId w:val="6"/>
        </w:num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Получение условий подключения инженерных ведомств города.</w:t>
      </w:r>
    </w:p>
    <w:p w:rsidR="005F0C34" w:rsidRPr="005F0C34" w:rsidRDefault="005F0C34" w:rsidP="00F8171A">
      <w:pPr>
        <w:numPr>
          <w:ilvl w:val="0"/>
          <w:numId w:val="6"/>
        </w:num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Выполнение проектно-изыскательных работ.</w:t>
      </w:r>
    </w:p>
    <w:p w:rsidR="005F0C34" w:rsidRPr="005F0C34" w:rsidRDefault="005F0C34" w:rsidP="00F8171A">
      <w:pPr>
        <w:numPr>
          <w:ilvl w:val="0"/>
          <w:numId w:val="6"/>
        </w:num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Получение градостроительного согласования.</w:t>
      </w:r>
    </w:p>
    <w:p w:rsidR="005F0C34" w:rsidRPr="005F0C34" w:rsidRDefault="005F0C34" w:rsidP="00F8171A">
      <w:pPr>
        <w:numPr>
          <w:ilvl w:val="0"/>
          <w:numId w:val="6"/>
        </w:num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Получение положительного заключения государственной экспертизы по проектной документации.</w:t>
      </w:r>
    </w:p>
    <w:p w:rsidR="005F0C34" w:rsidRPr="005F0C34" w:rsidRDefault="005F0C34" w:rsidP="00F8171A">
      <w:pPr>
        <w:numPr>
          <w:ilvl w:val="0"/>
          <w:numId w:val="6"/>
        </w:num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Получение разрешения на строительство.</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 xml:space="preserve">Стадия управления строительством начинается после получения разрешения на строительство и включает в себя проведение тендеров на </w:t>
      </w:r>
      <w:r w:rsidRPr="005F0C34">
        <w:rPr>
          <w:rFonts w:eastAsiaTheme="minorHAnsi"/>
          <w:sz w:val="28"/>
          <w:szCs w:val="28"/>
          <w:lang w:eastAsia="en-US"/>
        </w:rPr>
        <w:lastRenderedPageBreak/>
        <w:t>строительно-монтажные работы и контроль за их выполнением. Это основная стадия проекта. Её продолжительность и содержание зависят от особенностей функционирования конкретного застройщика. Подрядчики могут осуществлять работы с помощью собственных или давальческих (предоставляемых застройщиком) материалов. Снабжение электроэнергией и водой может происходить от городских сетей или с помощью собственных мощностей. Ряд работ может выполнятся дочерними предприятиями застройщика.</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Стадия реализации включает в себя разработку маркетинговой концепции проекта, которая включает в себя определение целевой аудитории проекта и оптимального темпа продаж, а также рекламного обеспечения проекта, продажу квартир и выполнение гарантийных обязательств (контроль за эксплуатацией объекта, выполнение гарантийных обязательств и устранение неполадок).</w:t>
      </w:r>
    </w:p>
    <w:p w:rsidR="005F0C34" w:rsidRPr="005F0C34" w:rsidRDefault="005F0C34" w:rsidP="00F8171A">
      <w:pPr>
        <w:spacing w:after="160" w:line="360" w:lineRule="auto"/>
        <w:ind w:firstLine="567"/>
        <w:contextualSpacing/>
        <w:jc w:val="both"/>
        <w:rPr>
          <w:rFonts w:eastAsiaTheme="minorHAnsi"/>
          <w:sz w:val="28"/>
          <w:szCs w:val="28"/>
          <w:lang w:eastAsia="en-US"/>
        </w:rPr>
      </w:pPr>
      <w:proofErr w:type="spellStart"/>
      <w:r w:rsidRPr="005F0C34">
        <w:rPr>
          <w:rFonts w:eastAsiaTheme="minorHAnsi"/>
          <w:sz w:val="28"/>
          <w:szCs w:val="28"/>
          <w:lang w:eastAsia="en-US"/>
        </w:rPr>
        <w:t>Предпроектная</w:t>
      </w:r>
      <w:proofErr w:type="spellEnd"/>
      <w:r w:rsidRPr="005F0C34">
        <w:rPr>
          <w:rFonts w:eastAsiaTheme="minorHAnsi"/>
          <w:sz w:val="28"/>
          <w:szCs w:val="28"/>
          <w:lang w:eastAsia="en-US"/>
        </w:rPr>
        <w:t xml:space="preserve"> стадия и стадия проектирования могут занимать от полутора лет в зависимости от политики компании, особенностей проекта (типовой или индивидуальный), а также от особенностей земельного участка (наличие разработанной документации).</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 xml:space="preserve">Длительность стадии строительства зависит не только от технических особенностей проекта и технологии строительства (минимально возможный срок), но и от организационно-хозяйственных маневров застройщика в течение периода строительства.   </w:t>
      </w:r>
    </w:p>
    <w:p w:rsidR="005F0C34" w:rsidRPr="005F0C34" w:rsidRDefault="005F0C34" w:rsidP="00F8171A">
      <w:pPr>
        <w:spacing w:after="160" w:line="360" w:lineRule="auto"/>
        <w:ind w:firstLine="567"/>
        <w:contextualSpacing/>
        <w:jc w:val="both"/>
        <w:rPr>
          <w:rFonts w:eastAsiaTheme="minorHAnsi"/>
          <w:color w:val="000000" w:themeColor="text1"/>
          <w:sz w:val="28"/>
          <w:szCs w:val="28"/>
          <w:lang w:eastAsia="en-US"/>
        </w:rPr>
      </w:pPr>
      <w:r w:rsidRPr="005F0C34">
        <w:rPr>
          <w:rFonts w:eastAsiaTheme="minorHAnsi"/>
          <w:color w:val="000000" w:themeColor="text1"/>
          <w:sz w:val="28"/>
          <w:szCs w:val="28"/>
          <w:lang w:eastAsia="en-US"/>
        </w:rPr>
        <w:t xml:space="preserve">Изменяя длительность строительства, застройщик может управлять своими потоками затрат. Застройщику не всегда выгодно строить объект как можно быстрее, поскольку он испытывает недостаток в финансировании. Чем дольше идёт процесс строительства, тем меньше средств необходимо выделять на стройку в данный момент, таким образом, застройщик может сочетать различные варианты финансирования и сроков строительства выбирая наилучший в соответствие со своими целями. Многие застройщики определяют соотношение темпов строительства и темпов продаж исходя из </w:t>
      </w:r>
      <w:r w:rsidRPr="005F0C34">
        <w:rPr>
          <w:rFonts w:eastAsiaTheme="minorHAnsi"/>
          <w:color w:val="000000" w:themeColor="text1"/>
          <w:sz w:val="28"/>
          <w:szCs w:val="28"/>
          <w:lang w:eastAsia="en-US"/>
        </w:rPr>
        <w:lastRenderedPageBreak/>
        <w:t>оптимизационных моделей на основе критериев эффективности таких как, например, внутренняя норма доходности (ВНД) или чистая приведённая стоимость (</w:t>
      </w:r>
      <w:r w:rsidRPr="005F0C34">
        <w:rPr>
          <w:rFonts w:eastAsiaTheme="minorHAnsi"/>
          <w:color w:val="000000" w:themeColor="text1"/>
          <w:sz w:val="28"/>
          <w:szCs w:val="28"/>
          <w:lang w:val="en-US" w:eastAsia="en-US"/>
        </w:rPr>
        <w:t>NPV</w:t>
      </w:r>
      <w:r w:rsidRPr="005F0C34">
        <w:rPr>
          <w:rFonts w:eastAsiaTheme="minorHAnsi"/>
          <w:color w:val="000000" w:themeColor="text1"/>
          <w:sz w:val="28"/>
          <w:szCs w:val="28"/>
          <w:lang w:eastAsia="en-US"/>
        </w:rPr>
        <w:t>). Оптимальный план может определятся исходя из общефирменного бюджета, оптимизируя показатели деятельности всей фирмы, или индивидуально для каждого проекта. Изменяя потоки поступлений и затрат застройщик имеет возможность манипулировать критериями эффективности проекта.</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На данный момент в Санкт-Петербурге основными технологиями строительства являются панельная, кирпичная и различные вариации монолитной технологии. В Таблице 3 представлено распределение по типам технологий для 274 комплексов, продававшихся в Санкт-Петербурге и Ленинградской области с сентября 2015 по март 2016. (Информация взята из строительных деклараций объектов).</w:t>
      </w:r>
    </w:p>
    <w:p w:rsidR="005F0C34" w:rsidRPr="005F0C34" w:rsidRDefault="005F0C34" w:rsidP="00D411C8">
      <w:pPr>
        <w:spacing w:after="160" w:line="360" w:lineRule="auto"/>
        <w:jc w:val="right"/>
        <w:rPr>
          <w:rFonts w:eastAsiaTheme="minorHAnsi"/>
          <w:sz w:val="28"/>
          <w:szCs w:val="28"/>
          <w:lang w:eastAsia="en-US"/>
        </w:rPr>
      </w:pPr>
      <w:r w:rsidRPr="005F0C34">
        <w:rPr>
          <w:rFonts w:eastAsiaTheme="minorHAnsi"/>
          <w:sz w:val="28"/>
          <w:szCs w:val="28"/>
          <w:lang w:eastAsia="en-US"/>
        </w:rPr>
        <w:t>Таблица 3.</w:t>
      </w:r>
    </w:p>
    <w:p w:rsidR="005F0C34" w:rsidRPr="005F0C34" w:rsidRDefault="005F0C34" w:rsidP="00D411C8">
      <w:pPr>
        <w:spacing w:after="160" w:line="360" w:lineRule="auto"/>
        <w:jc w:val="right"/>
        <w:rPr>
          <w:rFonts w:eastAsiaTheme="minorHAnsi"/>
          <w:sz w:val="28"/>
          <w:szCs w:val="28"/>
          <w:lang w:eastAsia="en-US"/>
        </w:rPr>
      </w:pPr>
      <w:r w:rsidRPr="005F0C34">
        <w:rPr>
          <w:rFonts w:eastAsiaTheme="minorHAnsi"/>
          <w:sz w:val="28"/>
          <w:szCs w:val="28"/>
          <w:lang w:eastAsia="en-US"/>
        </w:rPr>
        <w:t>Распределение технологий строительства на рыке СПБ и ЛО.</w:t>
      </w:r>
    </w:p>
    <w:tbl>
      <w:tblPr>
        <w:tblW w:w="5327" w:type="dxa"/>
        <w:tblLook w:val="04A0" w:firstRow="1" w:lastRow="0" w:firstColumn="1" w:lastColumn="0" w:noHBand="0" w:noVBand="1"/>
      </w:tblPr>
      <w:tblGrid>
        <w:gridCol w:w="1615"/>
        <w:gridCol w:w="1617"/>
        <w:gridCol w:w="2495"/>
      </w:tblGrid>
      <w:tr w:rsidR="005F0C34" w:rsidRPr="005F0C34" w:rsidTr="000F3ECD">
        <w:trPr>
          <w:trHeight w:val="315"/>
        </w:trPr>
        <w:tc>
          <w:tcPr>
            <w:tcW w:w="1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Технология</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Количество</w:t>
            </w:r>
          </w:p>
        </w:tc>
        <w:tc>
          <w:tcPr>
            <w:tcW w:w="2495" w:type="dxa"/>
            <w:tcBorders>
              <w:top w:val="single" w:sz="4" w:space="0" w:color="auto"/>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В % от общего числа</w:t>
            </w:r>
          </w:p>
        </w:tc>
      </w:tr>
      <w:tr w:rsidR="005F0C34" w:rsidRPr="005F0C34" w:rsidTr="000F3ECD">
        <w:trPr>
          <w:trHeight w:val="315"/>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Кирпич</w:t>
            </w:r>
          </w:p>
        </w:tc>
        <w:tc>
          <w:tcPr>
            <w:tcW w:w="1417"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11</w:t>
            </w:r>
          </w:p>
        </w:tc>
        <w:tc>
          <w:tcPr>
            <w:tcW w:w="249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4%</w:t>
            </w:r>
          </w:p>
        </w:tc>
      </w:tr>
      <w:tr w:rsidR="005F0C34" w:rsidRPr="005F0C34" w:rsidTr="000F3ECD">
        <w:trPr>
          <w:trHeight w:val="315"/>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Монолит</w:t>
            </w:r>
          </w:p>
        </w:tc>
        <w:tc>
          <w:tcPr>
            <w:tcW w:w="1417"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235</w:t>
            </w:r>
          </w:p>
        </w:tc>
        <w:tc>
          <w:tcPr>
            <w:tcW w:w="249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86%</w:t>
            </w:r>
          </w:p>
        </w:tc>
      </w:tr>
      <w:tr w:rsidR="005F0C34" w:rsidRPr="005F0C34" w:rsidTr="000F3ECD">
        <w:trPr>
          <w:trHeight w:val="315"/>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Панель</w:t>
            </w:r>
          </w:p>
        </w:tc>
        <w:tc>
          <w:tcPr>
            <w:tcW w:w="1417"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28</w:t>
            </w:r>
          </w:p>
        </w:tc>
        <w:tc>
          <w:tcPr>
            <w:tcW w:w="249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10%</w:t>
            </w:r>
          </w:p>
        </w:tc>
      </w:tr>
    </w:tbl>
    <w:p w:rsidR="005F0C34" w:rsidRPr="005F0C34" w:rsidRDefault="005F0C34" w:rsidP="00D411C8">
      <w:pPr>
        <w:spacing w:after="160" w:line="360" w:lineRule="auto"/>
        <w:jc w:val="both"/>
        <w:rPr>
          <w:rFonts w:eastAsiaTheme="minorHAnsi"/>
          <w:sz w:val="28"/>
          <w:szCs w:val="28"/>
          <w:lang w:eastAsia="en-US"/>
        </w:rPr>
      </w:pP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Как видно из таблицы монолитная технология преобладает с достаточно большим перевесом. Такую популярность данной технологии можно объяснить сочетанием относительно низкой себестоимости и быстрых темпов строительства при сравнительно хороших потребительских свойствах домов. Возведение одного этажа коробки дома по панельной технологии займёт меньше времени чем по монолитной технологии. В свою очередь, возведение дома по кирпичной технологии является самым длительным.</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lastRenderedPageBreak/>
        <w:t xml:space="preserve">В целом, стадия строительства может занимать от полутора до четырёх лет в зависимости от этажности здания и технологии строительства. </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Стадия реализации является самой длительной, поскольку в неё входит также выполнение гарантийных обязательств. Данная стадия начинается с момента начала продаж, который может начаться одновременно со стадией строительства, поскольку привлечение средств дольщиков для финансирования объекта возможно с момента получения разрешения на строительство согласно 1 Пункту 3 Статьи 214 ФЗ от 30.12.2004</w:t>
      </w:r>
      <w:r w:rsidR="00A644F8" w:rsidRPr="00A644F8">
        <w:rPr>
          <w:rFonts w:eastAsiaTheme="minorHAnsi"/>
          <w:sz w:val="28"/>
          <w:szCs w:val="28"/>
          <w:lang w:eastAsia="en-US"/>
        </w:rPr>
        <w:t xml:space="preserve"> [1; 16]</w:t>
      </w:r>
      <w:r w:rsidRPr="005F0C34">
        <w:rPr>
          <w:rFonts w:eastAsiaTheme="minorHAnsi"/>
          <w:sz w:val="28"/>
          <w:szCs w:val="28"/>
          <w:lang w:eastAsia="en-US"/>
        </w:rPr>
        <w:t xml:space="preserve">. </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После завершения строительно-монтажных работ и введения дома в эксплуатацию согласно 214 ФЗ от 30.12.2004 застройщик несёт гарантийные обязательства в течении не менее чем пяти лет (не менее трёх лет для отдельных видов оборудования). Под недостатками, которые подлежат устранению подразумевается достаточно широкий круг неисправностей</w:t>
      </w:r>
      <w:r w:rsidR="00A644F8" w:rsidRPr="00A644F8">
        <w:rPr>
          <w:rFonts w:eastAsiaTheme="minorHAnsi"/>
          <w:sz w:val="28"/>
          <w:szCs w:val="28"/>
          <w:lang w:eastAsia="en-US"/>
        </w:rPr>
        <w:t xml:space="preserve"> [3]</w:t>
      </w:r>
      <w:r w:rsidRPr="005F0C34">
        <w:rPr>
          <w:rFonts w:eastAsiaTheme="minorHAnsi"/>
          <w:sz w:val="28"/>
          <w:szCs w:val="28"/>
          <w:lang w:eastAsia="en-US"/>
        </w:rPr>
        <w:t>. Согласно 7 Статьи 214 ФЗ недостатками, подлежащими устранению, являются недостатки, возникшие в результате отступление от условий договора, требований технического регламента, градостроительных проектной документации, регламентов и иных обязательных требований, а также иные недостатки, которые делают объект непригодным для эксплуатации.</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 xml:space="preserve">Таким образом, длительность окончательной реализации проекта застройщика составляет не менее восьми лет, в течение которых одновременно осуществляются затраты и поступления разной интенсивности. </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 xml:space="preserve">В то же время застройщик обычно ведёт сразу несколько проектов. В </w:t>
      </w:r>
      <w:r w:rsidR="000F3ECD">
        <w:rPr>
          <w:rFonts w:eastAsiaTheme="minorHAnsi"/>
          <w:sz w:val="28"/>
          <w:szCs w:val="28"/>
          <w:lang w:eastAsia="en-US"/>
        </w:rPr>
        <w:t>табл.</w:t>
      </w:r>
      <w:r w:rsidRPr="005F0C34">
        <w:rPr>
          <w:rFonts w:eastAsiaTheme="minorHAnsi"/>
          <w:sz w:val="28"/>
          <w:szCs w:val="28"/>
          <w:lang w:eastAsia="en-US"/>
        </w:rPr>
        <w:t>4 представлено распределение застройщиков по количеству объектов, находящихся в продаже (за период с сентября 2015 по март 2016). В выборку вошло 274 объекта от 106 застройщиков из Санкт-Петербурга и Ленинградской области.</w:t>
      </w:r>
    </w:p>
    <w:p w:rsidR="005F0C34" w:rsidRPr="005F0C34" w:rsidRDefault="005F0C34" w:rsidP="00D411C8">
      <w:pPr>
        <w:spacing w:after="160" w:line="360" w:lineRule="auto"/>
        <w:jc w:val="right"/>
        <w:rPr>
          <w:rFonts w:eastAsiaTheme="minorHAnsi"/>
          <w:sz w:val="28"/>
          <w:szCs w:val="28"/>
          <w:lang w:eastAsia="en-US"/>
        </w:rPr>
      </w:pPr>
      <w:r w:rsidRPr="005F0C34">
        <w:rPr>
          <w:rFonts w:eastAsiaTheme="minorHAnsi"/>
          <w:sz w:val="28"/>
          <w:szCs w:val="28"/>
          <w:lang w:eastAsia="en-US"/>
        </w:rPr>
        <w:t>Таблица 4.</w:t>
      </w:r>
    </w:p>
    <w:p w:rsidR="005F0C34" w:rsidRPr="005F0C34" w:rsidRDefault="005F0C34" w:rsidP="00D411C8">
      <w:pPr>
        <w:spacing w:after="160" w:line="360" w:lineRule="auto"/>
        <w:jc w:val="center"/>
        <w:rPr>
          <w:rFonts w:eastAsiaTheme="minorHAnsi"/>
          <w:sz w:val="28"/>
          <w:szCs w:val="28"/>
          <w:lang w:eastAsia="en-US"/>
        </w:rPr>
      </w:pPr>
      <w:r w:rsidRPr="005F0C34">
        <w:rPr>
          <w:rFonts w:eastAsiaTheme="minorHAnsi"/>
          <w:sz w:val="28"/>
          <w:szCs w:val="28"/>
          <w:lang w:eastAsia="en-US"/>
        </w:rPr>
        <w:lastRenderedPageBreak/>
        <w:t>Распределение застройщиков по количеству объектов, находящихся в продаже.</w:t>
      </w:r>
    </w:p>
    <w:tbl>
      <w:tblPr>
        <w:tblW w:w="9463" w:type="dxa"/>
        <w:tblInd w:w="-5" w:type="dxa"/>
        <w:tblLook w:val="04A0" w:firstRow="1" w:lastRow="0" w:firstColumn="1" w:lastColumn="0" w:noHBand="0" w:noVBand="1"/>
      </w:tblPr>
      <w:tblGrid>
        <w:gridCol w:w="2078"/>
        <w:gridCol w:w="1858"/>
        <w:gridCol w:w="2215"/>
        <w:gridCol w:w="3424"/>
      </w:tblGrid>
      <w:tr w:rsidR="005F0C34" w:rsidRPr="005F0C34" w:rsidTr="000F3ECD">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Количество объектов в продаже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Количество застройщиков</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В % от общего числа застройщиков.</w:t>
            </w:r>
          </w:p>
        </w:tc>
        <w:tc>
          <w:tcPr>
            <w:tcW w:w="3509" w:type="dxa"/>
            <w:tcBorders>
              <w:top w:val="single" w:sz="4" w:space="0" w:color="auto"/>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 xml:space="preserve"> Доля от общего числа объектов, построенных данным типом застройщиков</w:t>
            </w:r>
          </w:p>
        </w:tc>
      </w:tr>
      <w:tr w:rsidR="005F0C34" w:rsidRPr="005F0C34" w:rsidTr="000F3ECD">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1 Объект</w:t>
            </w:r>
          </w:p>
        </w:tc>
        <w:tc>
          <w:tcPr>
            <w:tcW w:w="1559"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65</w:t>
            </w:r>
          </w:p>
        </w:tc>
        <w:tc>
          <w:tcPr>
            <w:tcW w:w="2268"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61%</w:t>
            </w:r>
          </w:p>
        </w:tc>
        <w:tc>
          <w:tcPr>
            <w:tcW w:w="3509"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24%</w:t>
            </w:r>
          </w:p>
        </w:tc>
      </w:tr>
      <w:tr w:rsidR="005F0C34" w:rsidRPr="005F0C34" w:rsidTr="000F3ECD">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2 Объект</w:t>
            </w:r>
          </w:p>
        </w:tc>
        <w:tc>
          <w:tcPr>
            <w:tcW w:w="1559"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12</w:t>
            </w:r>
          </w:p>
        </w:tc>
        <w:tc>
          <w:tcPr>
            <w:tcW w:w="2268"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11%</w:t>
            </w:r>
          </w:p>
        </w:tc>
        <w:tc>
          <w:tcPr>
            <w:tcW w:w="3509"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9%</w:t>
            </w:r>
          </w:p>
        </w:tc>
      </w:tr>
      <w:tr w:rsidR="005F0C34" w:rsidRPr="005F0C34" w:rsidTr="000F3ECD">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3 Объект</w:t>
            </w:r>
          </w:p>
        </w:tc>
        <w:tc>
          <w:tcPr>
            <w:tcW w:w="1559"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7</w:t>
            </w:r>
          </w:p>
        </w:tc>
        <w:tc>
          <w:tcPr>
            <w:tcW w:w="2268"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7%</w:t>
            </w:r>
          </w:p>
        </w:tc>
        <w:tc>
          <w:tcPr>
            <w:tcW w:w="3509"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8%</w:t>
            </w:r>
          </w:p>
        </w:tc>
      </w:tr>
      <w:tr w:rsidR="005F0C34" w:rsidRPr="005F0C34" w:rsidTr="000F3ECD">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4 Объект</w:t>
            </w:r>
          </w:p>
        </w:tc>
        <w:tc>
          <w:tcPr>
            <w:tcW w:w="1559"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6</w:t>
            </w:r>
          </w:p>
        </w:tc>
        <w:tc>
          <w:tcPr>
            <w:tcW w:w="2268"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6%</w:t>
            </w:r>
          </w:p>
        </w:tc>
        <w:tc>
          <w:tcPr>
            <w:tcW w:w="3509"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9%</w:t>
            </w:r>
          </w:p>
        </w:tc>
      </w:tr>
      <w:tr w:rsidR="005F0C34" w:rsidRPr="005F0C34" w:rsidTr="000F3ECD">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5 Объект</w:t>
            </w:r>
          </w:p>
        </w:tc>
        <w:tc>
          <w:tcPr>
            <w:tcW w:w="1559"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4</w:t>
            </w:r>
          </w:p>
        </w:tc>
        <w:tc>
          <w:tcPr>
            <w:tcW w:w="2268"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4%</w:t>
            </w:r>
          </w:p>
        </w:tc>
        <w:tc>
          <w:tcPr>
            <w:tcW w:w="3509"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7%</w:t>
            </w:r>
          </w:p>
        </w:tc>
      </w:tr>
      <w:tr w:rsidR="005F0C34" w:rsidRPr="005F0C34" w:rsidTr="000F3ECD">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Больше 6 объектов</w:t>
            </w:r>
          </w:p>
        </w:tc>
        <w:tc>
          <w:tcPr>
            <w:tcW w:w="1559"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12</w:t>
            </w:r>
          </w:p>
        </w:tc>
        <w:tc>
          <w:tcPr>
            <w:tcW w:w="2268"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11%</w:t>
            </w:r>
          </w:p>
        </w:tc>
        <w:tc>
          <w:tcPr>
            <w:tcW w:w="3509"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44%</w:t>
            </w:r>
          </w:p>
        </w:tc>
      </w:tr>
    </w:tbl>
    <w:p w:rsidR="005F0C34" w:rsidRPr="005F0C34" w:rsidRDefault="005F0C34" w:rsidP="00D411C8">
      <w:pPr>
        <w:spacing w:after="160" w:line="360" w:lineRule="auto"/>
        <w:jc w:val="both"/>
        <w:rPr>
          <w:rFonts w:eastAsiaTheme="minorHAnsi"/>
          <w:sz w:val="28"/>
          <w:szCs w:val="28"/>
          <w:lang w:eastAsia="en-US"/>
        </w:rPr>
      </w:pP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Как видно из таблицы, застройщики, продающие один объект, составляют больше половины от общего числа застройщиков, однако, застройщики с количеством объектов более одного продают чуть более чем три четверти жилых комплексов в Санкт-Петербурге и Ленинградской области. К тому же, в приведённых данных не отражены объекты, продажи по которым ещё не начаты, а также объекты, продажи по которым закончены, но застройщик ещё выполняет по ним гарантийные обязательства. Таким образом, можно с высокой долей уверенности утверждать, что на балансе у типичного застройщика числится более одного объекта.</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Финансирование жилищного строительства может осуществляться различными способами: за счёт собственных средств застройщика, за счёт кредитных средств и за счёт средств участников долевого строительства.</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 xml:space="preserve">В условиях российской экономики финансирование жилищного строительства за счёт собственных средств не получило широкого </w:t>
      </w:r>
      <w:r w:rsidRPr="005F0C34">
        <w:rPr>
          <w:rFonts w:eastAsiaTheme="minorHAnsi"/>
          <w:sz w:val="28"/>
          <w:szCs w:val="28"/>
          <w:lang w:eastAsia="en-US"/>
        </w:rPr>
        <w:lastRenderedPageBreak/>
        <w:t>распространения</w:t>
      </w:r>
      <w:r w:rsidR="00A644F8" w:rsidRPr="00A644F8">
        <w:rPr>
          <w:rFonts w:eastAsiaTheme="minorHAnsi"/>
          <w:sz w:val="28"/>
          <w:szCs w:val="28"/>
          <w:lang w:eastAsia="en-US"/>
        </w:rPr>
        <w:t xml:space="preserve"> [8]</w:t>
      </w:r>
      <w:r w:rsidRPr="005F0C34">
        <w:rPr>
          <w:rFonts w:eastAsiaTheme="minorHAnsi"/>
          <w:sz w:val="28"/>
          <w:szCs w:val="28"/>
          <w:lang w:eastAsia="en-US"/>
        </w:rPr>
        <w:t xml:space="preserve">. В то время как наиболее популярным стало финансирование за счёт средств «дольщиков» </w:t>
      </w:r>
      <w:r w:rsidR="00A644F8" w:rsidRPr="00A644F8">
        <w:rPr>
          <w:rFonts w:eastAsiaTheme="minorHAnsi"/>
          <w:sz w:val="28"/>
          <w:szCs w:val="28"/>
          <w:lang w:eastAsia="en-US"/>
        </w:rPr>
        <w:t>[6; 8]</w:t>
      </w:r>
      <w:r w:rsidRPr="005F0C34">
        <w:rPr>
          <w:rFonts w:eastAsiaTheme="minorHAnsi"/>
          <w:sz w:val="28"/>
          <w:szCs w:val="28"/>
          <w:lang w:eastAsia="en-US"/>
        </w:rPr>
        <w:t xml:space="preserve">. </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Кредитное финансирование жилищного строительства имеет ряд особенностей. Банки предъявляют достаточно серьёзные требования к застройщику и проекту, а также могут в определённой мере вмешиваться в управление проектом, поскольку данный тип кредита сопряжён с высокими рисками. Ниже приведены некоторые требования банков, размещённые в открытом доступе, выполнение которых необходимо для получения кредита на строительство.</w:t>
      </w:r>
    </w:p>
    <w:p w:rsidR="005F0C34" w:rsidRPr="005F0C34" w:rsidRDefault="005F0C34" w:rsidP="00F8171A">
      <w:pPr>
        <w:numPr>
          <w:ilvl w:val="0"/>
          <w:numId w:val="2"/>
        </w:num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Наличие у застройщика опыта реализации строительных проектов.</w:t>
      </w:r>
    </w:p>
    <w:p w:rsidR="005F0C34" w:rsidRPr="005F0C34" w:rsidRDefault="005F0C34" w:rsidP="00F8171A">
      <w:pPr>
        <w:numPr>
          <w:ilvl w:val="0"/>
          <w:numId w:val="2"/>
        </w:num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Участие застройщика в проекте собственными средствами.</w:t>
      </w:r>
    </w:p>
    <w:p w:rsidR="005F0C34" w:rsidRPr="005F0C34" w:rsidRDefault="005F0C34" w:rsidP="00F8171A">
      <w:pPr>
        <w:numPr>
          <w:ilvl w:val="0"/>
          <w:numId w:val="2"/>
        </w:num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Ограничения по срокам строительства объекта.</w:t>
      </w:r>
    </w:p>
    <w:p w:rsidR="005F0C34" w:rsidRPr="005F0C34" w:rsidRDefault="005F0C34" w:rsidP="00F8171A">
      <w:pPr>
        <w:numPr>
          <w:ilvl w:val="0"/>
          <w:numId w:val="2"/>
        </w:num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Ограничения на срок окупаемости и на другие показатели эффективности проекта.</w:t>
      </w:r>
    </w:p>
    <w:p w:rsidR="005F0C34" w:rsidRPr="005F0C34" w:rsidRDefault="005F0C34" w:rsidP="00F8171A">
      <w:pPr>
        <w:numPr>
          <w:ilvl w:val="0"/>
          <w:numId w:val="2"/>
        </w:num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Требования по дополнительному обеспечению кредита (как правило права на земельный участок).</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К тому же, банк, выдавший кредит застройщику, постоянно контролирует деятельность застройщика, следит за выполнением контрольных показателей. С одной стороны, это даёт застройщику непредвзятую оценку рисков проекта, к тому же, банковские сотрудники могут лучше ориентироваться в экономической конъюнктуре, чем сотрудники компании-застройщика. С другой стороны, это внешние вмешательство в проект, которое, при определённых обстоятельствах может быть болезненным для застройщика.</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 xml:space="preserve">Привлечение средств участников долевого строительства возможно в рамках 214 ФЗ, после получения разрешения на строительства. При этом взимать деньги с участника долевого строительства возможно не с момента заключения договора долевого участия, а с момента его регистрации в Государственном реестре. Процесс регистрации зависит от загруженности </w:t>
      </w:r>
      <w:r w:rsidRPr="005F0C34">
        <w:rPr>
          <w:rFonts w:eastAsiaTheme="minorHAnsi"/>
          <w:sz w:val="28"/>
          <w:szCs w:val="28"/>
          <w:lang w:eastAsia="en-US"/>
        </w:rPr>
        <w:lastRenderedPageBreak/>
        <w:t>региональных отделений Государственного реестра, и обычно занимает около месяца.</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 xml:space="preserve">Многие исследователи считают, что средства дольщиков являются бесплатными для застройщика </w:t>
      </w:r>
      <w:r w:rsidR="00A644F8" w:rsidRPr="00A644F8">
        <w:rPr>
          <w:rFonts w:eastAsiaTheme="minorHAnsi"/>
          <w:sz w:val="28"/>
          <w:szCs w:val="28"/>
          <w:lang w:eastAsia="en-US"/>
        </w:rPr>
        <w:t>[8; 6; 12]</w:t>
      </w:r>
      <w:r w:rsidRPr="005F0C34">
        <w:rPr>
          <w:rFonts w:eastAsiaTheme="minorHAnsi"/>
          <w:sz w:val="28"/>
          <w:szCs w:val="28"/>
          <w:lang w:eastAsia="en-US"/>
        </w:rPr>
        <w:t>. В данной работе будет продемонстрированно, что это не так и будет посчитана стоимость средств «дольщиков».</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Итак, деятельность застройщика жилой недвижимости сопряжена с одновременным ведением нескольких проектов с достаточно длительным производственным периодом, а также с использованием специфических способов финансирования хозяйственной деятельности.</w:t>
      </w:r>
    </w:p>
    <w:p w:rsidR="005F0C34" w:rsidRPr="005F0C34" w:rsidRDefault="005F0C34" w:rsidP="00F8171A">
      <w:pPr>
        <w:keepNext/>
        <w:keepLines/>
        <w:spacing w:before="40" w:line="360" w:lineRule="auto"/>
        <w:ind w:firstLine="567"/>
        <w:contextualSpacing/>
        <w:jc w:val="center"/>
        <w:outlineLvl w:val="1"/>
        <w:rPr>
          <w:rFonts w:eastAsiaTheme="majorEastAsia"/>
          <w:sz w:val="28"/>
          <w:szCs w:val="28"/>
          <w:lang w:eastAsia="en-US"/>
        </w:rPr>
      </w:pPr>
      <w:bookmarkStart w:id="5" w:name="_Toc451471095"/>
      <w:r w:rsidRPr="005F0C34">
        <w:rPr>
          <w:rFonts w:eastAsiaTheme="majorEastAsia"/>
          <w:sz w:val="28"/>
          <w:szCs w:val="28"/>
          <w:lang w:eastAsia="en-US"/>
        </w:rPr>
        <w:t>1.3. Общая модель определения финансового результата.</w:t>
      </w:r>
      <w:bookmarkEnd w:id="5"/>
      <w:r w:rsidRPr="005F0C34">
        <w:rPr>
          <w:rFonts w:eastAsiaTheme="majorEastAsia"/>
          <w:sz w:val="28"/>
          <w:szCs w:val="28"/>
          <w:lang w:eastAsia="en-US"/>
        </w:rPr>
        <w:t xml:space="preserve"> </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Вне зависимости от схемы реализации квартир, выручка у застройщика не может возникать раньше оформления права собственности на готовые квартиры. Оформление права собственности возможно только после получения разрешения на ввод в эксплуатацию объекта. Если квартиры не были проданы заранее (по договору долевого участия), по окончании строительства, после сдачи объекта в эксплуатацию, они становятся собственностью застройщика, и могут быть проданы по договору купли-продажи. При этом, средства, полученные по этому типу договоров, считаются выручкой застройщика. Если же, квартира была продана до окончания строительства, то есть был заключён договор долевого участия, то средства, полученные по договору долевого участия, не являются выручкой до момента приёма готовой квартиры дольщиком и оформление им права собственности на данную квартиру.</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Бухгалтерский учёт средств, полученных по договору долевого участия, может осуществляться несколькими способами, поскольку прямые указания на этот счёт отсутствуют в законодательстве РФ. Некоторые бухгалтеры учитывают средства дольщиков по кредиту счёта 62 как полученные авансы</w:t>
      </w:r>
      <w:r w:rsidR="00A644F8" w:rsidRPr="00A644F8">
        <w:rPr>
          <w:rFonts w:eastAsiaTheme="minorHAnsi"/>
          <w:sz w:val="28"/>
          <w:szCs w:val="28"/>
          <w:lang w:eastAsia="en-US"/>
        </w:rPr>
        <w:t xml:space="preserve"> [7]</w:t>
      </w:r>
      <w:r w:rsidRPr="005F0C34">
        <w:rPr>
          <w:rFonts w:eastAsiaTheme="minorHAnsi"/>
          <w:sz w:val="28"/>
          <w:szCs w:val="28"/>
          <w:lang w:eastAsia="en-US"/>
        </w:rPr>
        <w:t xml:space="preserve">. Другие бухгалтеры рекомендуют отражать поступившие средства по </w:t>
      </w:r>
      <w:r w:rsidRPr="005F0C34">
        <w:rPr>
          <w:rFonts w:eastAsiaTheme="minorHAnsi"/>
          <w:sz w:val="28"/>
          <w:szCs w:val="28"/>
          <w:lang w:eastAsia="en-US"/>
        </w:rPr>
        <w:lastRenderedPageBreak/>
        <w:t>договорам долевого участия на счёте 86 «Целевое финансирование» или на счёте 76 «Расчёты с разными дебиторами и кредиторами»</w:t>
      </w:r>
      <w:r w:rsidR="00A644F8" w:rsidRPr="00A644F8">
        <w:rPr>
          <w:rFonts w:eastAsiaTheme="minorHAnsi"/>
          <w:sz w:val="28"/>
          <w:szCs w:val="28"/>
          <w:lang w:eastAsia="en-US"/>
        </w:rPr>
        <w:t xml:space="preserve"> [17]</w:t>
      </w:r>
      <w:r w:rsidRPr="005F0C34">
        <w:rPr>
          <w:rFonts w:eastAsiaTheme="minorHAnsi"/>
          <w:sz w:val="28"/>
          <w:szCs w:val="28"/>
          <w:lang w:eastAsia="en-US"/>
        </w:rPr>
        <w:t>.</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Таким образом, бухгалтерский учёт считает средства дольщиков кредиторской задолженностью. Поэтому по отдельным периодам бухгалтерский результат экономической деятельности (разность между выручкой и себестоимостью) не совпадает с финансовым результатом (разность между денежными поступлениями и расходами. Работа посвящена определению финансового результата застройщика за период.</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 xml:space="preserve">Стоит заметить, что квартиры на ранних этапах строительства продаются по меньшим ценам, чем аналогичные квартиры на поздних этапах. Это происходит вследствие того, что покупатель берёт на себя риски, связанные с проектом, а значит застройщик должен заплатить ему за это премия. Эта премия (ценовая разница между ценой недостроенного объекта и ценой готового) с позиции застройщика есть стоимость </w:t>
      </w:r>
      <w:r w:rsidR="00A644F8" w:rsidRPr="005F0C34">
        <w:rPr>
          <w:rFonts w:eastAsiaTheme="minorHAnsi"/>
          <w:sz w:val="28"/>
          <w:szCs w:val="28"/>
          <w:lang w:eastAsia="en-US"/>
        </w:rPr>
        <w:t>средств,</w:t>
      </w:r>
      <w:r w:rsidRPr="005F0C34">
        <w:rPr>
          <w:rFonts w:eastAsiaTheme="minorHAnsi"/>
          <w:sz w:val="28"/>
          <w:szCs w:val="28"/>
          <w:lang w:eastAsia="en-US"/>
        </w:rPr>
        <w:t xml:space="preserve">  получаемых от участников долевого строительства. Подробное описание этого феномена будет дано в следующей главе, а сейчас обратим внимание на то факт, что средства, полученные от «дольщиков», списываются по цене, заключённой на раннем этапе строительства, хотя сейчас цена этой квартиры намного больше.</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Чтобы определить финансовый результат застройщика с учётом стоимости средств дольщиков представляется целесообразным учитывать полученные средства по той цене, если бы они были получены в момент завершения строительства, а стоимость заёмных у дольщиков средств определять как разницу между данной ценой и ценой, указанной в договоре.</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 xml:space="preserve">Как уже говорилось выше, деятельность застройщика сопряжена с длительным производственным периодом и ведением нескольких объектов сразу. Поэтому при определении его финансового результата необходимо учитывать фактор времени, чего можно достичь с помощью модели синхронного измерения затрат и результатов. К тому же денежные потоки застройщика, ведущего несколько проектов сразу можно представить в виде </w:t>
      </w:r>
      <w:r w:rsidRPr="005F0C34">
        <w:rPr>
          <w:rFonts w:eastAsiaTheme="minorHAnsi"/>
          <w:sz w:val="28"/>
          <w:szCs w:val="28"/>
          <w:lang w:eastAsia="en-US"/>
        </w:rPr>
        <w:lastRenderedPageBreak/>
        <w:t>таблицы, которая очень похожа на таблицу затрат при расширенном воспроизводстве.</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 xml:space="preserve">Представим, что у застройщика </w:t>
      </w:r>
      <w:r w:rsidRPr="005F0C34">
        <w:rPr>
          <w:rFonts w:eastAsiaTheme="minorHAnsi"/>
          <w:sz w:val="28"/>
          <w:szCs w:val="28"/>
          <w:lang w:val="en-US" w:eastAsia="en-US"/>
        </w:rPr>
        <w:t>N</w:t>
      </w:r>
      <w:r w:rsidRPr="005F0C34">
        <w:rPr>
          <w:rFonts w:eastAsiaTheme="minorHAnsi"/>
          <w:sz w:val="28"/>
          <w:szCs w:val="28"/>
          <w:lang w:eastAsia="en-US"/>
        </w:rPr>
        <w:t xml:space="preserve"> объектов, рассмотрим распределение затрат и поступлений во времени для данного застройщика.</w:t>
      </w:r>
    </w:p>
    <w:p w:rsidR="005F0C34" w:rsidRPr="005F0C34" w:rsidRDefault="005F0C34" w:rsidP="00D411C8">
      <w:pPr>
        <w:spacing w:after="160" w:line="360" w:lineRule="auto"/>
        <w:jc w:val="right"/>
        <w:rPr>
          <w:rFonts w:eastAsiaTheme="minorHAnsi"/>
          <w:sz w:val="28"/>
          <w:szCs w:val="28"/>
          <w:lang w:eastAsia="en-US"/>
        </w:rPr>
      </w:pPr>
      <w:r w:rsidRPr="005F0C34">
        <w:rPr>
          <w:rFonts w:eastAsiaTheme="minorHAnsi"/>
          <w:sz w:val="28"/>
          <w:szCs w:val="28"/>
          <w:lang w:eastAsia="en-US"/>
        </w:rPr>
        <w:t>Таблица 5.</w:t>
      </w:r>
    </w:p>
    <w:p w:rsidR="005F0C34" w:rsidRPr="005F0C34" w:rsidRDefault="005F0C34" w:rsidP="00D411C8">
      <w:pPr>
        <w:spacing w:after="160" w:line="360" w:lineRule="auto"/>
        <w:jc w:val="center"/>
        <w:rPr>
          <w:rFonts w:eastAsiaTheme="minorHAnsi"/>
          <w:sz w:val="28"/>
          <w:szCs w:val="28"/>
          <w:lang w:eastAsia="en-US"/>
        </w:rPr>
      </w:pPr>
      <w:r w:rsidRPr="005F0C34">
        <w:rPr>
          <w:rFonts w:eastAsiaTheme="minorHAnsi"/>
          <w:sz w:val="28"/>
          <w:szCs w:val="28"/>
          <w:lang w:eastAsia="en-US"/>
        </w:rPr>
        <w:t>Модель затрат и результатов застройщика.</w:t>
      </w:r>
    </w:p>
    <w:tbl>
      <w:tblPr>
        <w:tblW w:w="9237" w:type="dxa"/>
        <w:tblInd w:w="-5" w:type="dxa"/>
        <w:tblLook w:val="04A0" w:firstRow="1" w:lastRow="0" w:firstColumn="1" w:lastColumn="0" w:noHBand="0" w:noVBand="1"/>
      </w:tblPr>
      <w:tblGrid>
        <w:gridCol w:w="1074"/>
        <w:gridCol w:w="1975"/>
        <w:gridCol w:w="1975"/>
        <w:gridCol w:w="2238"/>
        <w:gridCol w:w="1975"/>
      </w:tblGrid>
      <w:tr w:rsidR="005F0C34" w:rsidRPr="005F0C34" w:rsidTr="000F3ECD">
        <w:trPr>
          <w:trHeight w:val="315"/>
        </w:trPr>
        <w:tc>
          <w:tcPr>
            <w:tcW w:w="10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center"/>
              <w:rPr>
                <w:color w:val="000000"/>
              </w:rPr>
            </w:pPr>
            <w:r w:rsidRPr="005F0C34">
              <w:rPr>
                <w:color w:val="000000"/>
              </w:rPr>
              <w:t>Объекты</w:t>
            </w:r>
          </w:p>
        </w:tc>
        <w:tc>
          <w:tcPr>
            <w:tcW w:w="8163" w:type="dxa"/>
            <w:gridSpan w:val="4"/>
            <w:tcBorders>
              <w:top w:val="single" w:sz="4" w:space="0" w:color="auto"/>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center"/>
              <w:rPr>
                <w:color w:val="000000"/>
              </w:rPr>
            </w:pPr>
            <w:r w:rsidRPr="005F0C34">
              <w:rPr>
                <w:color w:val="000000"/>
              </w:rPr>
              <w:t>Периоды</w:t>
            </w:r>
          </w:p>
        </w:tc>
      </w:tr>
      <w:tr w:rsidR="005F0C34" w:rsidRPr="005F0C34" w:rsidTr="000F3ECD">
        <w:trPr>
          <w:trHeight w:val="315"/>
        </w:trPr>
        <w:tc>
          <w:tcPr>
            <w:tcW w:w="1074" w:type="dxa"/>
            <w:vMerge/>
            <w:tcBorders>
              <w:top w:val="single" w:sz="4" w:space="0" w:color="auto"/>
              <w:left w:val="single" w:sz="4" w:space="0" w:color="auto"/>
              <w:bottom w:val="single" w:sz="4" w:space="0" w:color="auto"/>
              <w:right w:val="single" w:sz="4" w:space="0" w:color="auto"/>
            </w:tcBorders>
            <w:vAlign w:val="center"/>
            <w:hideMark/>
          </w:tcPr>
          <w:p w:rsidR="005F0C34" w:rsidRPr="005F0C34" w:rsidRDefault="005F0C34" w:rsidP="00D411C8">
            <w:pPr>
              <w:spacing w:line="360" w:lineRule="auto"/>
              <w:rPr>
                <w:color w:val="000000"/>
              </w:rPr>
            </w:pPr>
          </w:p>
        </w:tc>
        <w:tc>
          <w:tcPr>
            <w:tcW w:w="197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rPr>
            </w:pPr>
            <w:r w:rsidRPr="005F0C34">
              <w:rPr>
                <w:color w:val="000000"/>
              </w:rPr>
              <w:t>t=1</w:t>
            </w:r>
          </w:p>
        </w:tc>
        <w:tc>
          <w:tcPr>
            <w:tcW w:w="197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rPr>
            </w:pPr>
            <w:r w:rsidRPr="005F0C34">
              <w:rPr>
                <w:color w:val="000000"/>
              </w:rPr>
              <w:t>t=2</w:t>
            </w:r>
          </w:p>
        </w:tc>
        <w:tc>
          <w:tcPr>
            <w:tcW w:w="2238"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rPr>
            </w:pPr>
            <w:r w:rsidRPr="005F0C34">
              <w:rPr>
                <w:color w:val="000000"/>
              </w:rPr>
              <w:t>t=3</w:t>
            </w:r>
          </w:p>
        </w:tc>
        <w:tc>
          <w:tcPr>
            <w:tcW w:w="197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rPr>
            </w:pPr>
            <w:r w:rsidRPr="005F0C34">
              <w:rPr>
                <w:color w:val="000000"/>
              </w:rPr>
              <w:t>t=4</w:t>
            </w:r>
          </w:p>
        </w:tc>
      </w:tr>
      <w:tr w:rsidR="005F0C34" w:rsidRPr="005F0C34" w:rsidTr="000F3ECD">
        <w:trPr>
          <w:trHeight w:val="315"/>
        </w:trPr>
        <w:tc>
          <w:tcPr>
            <w:tcW w:w="10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0C34" w:rsidRPr="005F0C34" w:rsidRDefault="005F0C34" w:rsidP="00D411C8">
            <w:pPr>
              <w:spacing w:line="360" w:lineRule="auto"/>
              <w:jc w:val="center"/>
              <w:rPr>
                <w:color w:val="000000"/>
              </w:rPr>
            </w:pPr>
            <w:r w:rsidRPr="005F0C34">
              <w:rPr>
                <w:color w:val="000000"/>
              </w:rPr>
              <w:t>1</w:t>
            </w:r>
          </w:p>
        </w:tc>
        <w:tc>
          <w:tcPr>
            <w:tcW w:w="197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b/>
                <w:i/>
                <w:iCs/>
                <w:color w:val="000000"/>
              </w:rPr>
            </w:pPr>
            <w:r w:rsidRPr="005F0C34">
              <w:rPr>
                <w:b/>
                <w:i/>
                <w:iCs/>
                <w:color w:val="000000"/>
              </w:rPr>
              <w:t>TC</w:t>
            </w:r>
            <w:r w:rsidRPr="005F0C34">
              <w:rPr>
                <w:b/>
                <w:i/>
                <w:iCs/>
                <w:color w:val="000000"/>
                <w:vertAlign w:val="subscript"/>
              </w:rPr>
              <w:t>1,1</w:t>
            </w:r>
            <w:r w:rsidRPr="005F0C34">
              <w:rPr>
                <w:b/>
                <w:i/>
                <w:iCs/>
                <w:color w:val="000000"/>
              </w:rPr>
              <w:t>=D</w:t>
            </w:r>
            <w:r w:rsidRPr="005F0C34">
              <w:rPr>
                <w:b/>
                <w:i/>
                <w:iCs/>
                <w:color w:val="000000"/>
                <w:vertAlign w:val="subscript"/>
              </w:rPr>
              <w:t>1,1</w:t>
            </w:r>
            <w:r w:rsidRPr="005F0C34">
              <w:rPr>
                <w:b/>
                <w:i/>
                <w:iCs/>
                <w:color w:val="000000"/>
              </w:rPr>
              <w:t>+E</w:t>
            </w:r>
            <w:r w:rsidRPr="005F0C34">
              <w:rPr>
                <w:b/>
                <w:i/>
                <w:iCs/>
                <w:color w:val="000000"/>
                <w:vertAlign w:val="subscript"/>
              </w:rPr>
              <w:t>1,1</w:t>
            </w:r>
            <w:r w:rsidRPr="005F0C34">
              <w:rPr>
                <w:b/>
                <w:i/>
                <w:iCs/>
                <w:color w:val="000000"/>
              </w:rPr>
              <w:t>+C</w:t>
            </w:r>
            <w:r w:rsidRPr="005F0C34">
              <w:rPr>
                <w:b/>
                <w:i/>
                <w:iCs/>
                <w:color w:val="000000"/>
                <w:vertAlign w:val="subscript"/>
              </w:rPr>
              <w:t>1,1</w:t>
            </w:r>
          </w:p>
        </w:tc>
        <w:tc>
          <w:tcPr>
            <w:tcW w:w="197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b/>
                <w:i/>
                <w:iCs/>
                <w:color w:val="000000"/>
              </w:rPr>
            </w:pPr>
            <w:r w:rsidRPr="005F0C34">
              <w:rPr>
                <w:b/>
                <w:i/>
                <w:iCs/>
                <w:color w:val="000000"/>
              </w:rPr>
              <w:t>TC</w:t>
            </w:r>
            <w:r w:rsidRPr="005F0C34">
              <w:rPr>
                <w:b/>
                <w:i/>
                <w:iCs/>
                <w:color w:val="000000"/>
                <w:vertAlign w:val="subscript"/>
              </w:rPr>
              <w:t>1,2</w:t>
            </w:r>
            <w:r w:rsidRPr="005F0C34">
              <w:rPr>
                <w:b/>
                <w:i/>
                <w:iCs/>
                <w:color w:val="000000"/>
              </w:rPr>
              <w:t>=D</w:t>
            </w:r>
            <w:r w:rsidRPr="005F0C34">
              <w:rPr>
                <w:b/>
                <w:i/>
                <w:iCs/>
                <w:color w:val="000000"/>
                <w:vertAlign w:val="subscript"/>
              </w:rPr>
              <w:t>1,1</w:t>
            </w:r>
            <w:r w:rsidRPr="005F0C34">
              <w:rPr>
                <w:b/>
                <w:i/>
                <w:iCs/>
                <w:color w:val="000000"/>
              </w:rPr>
              <w:t>+E</w:t>
            </w:r>
            <w:r w:rsidRPr="005F0C34">
              <w:rPr>
                <w:b/>
                <w:i/>
                <w:iCs/>
                <w:color w:val="000000"/>
                <w:vertAlign w:val="subscript"/>
              </w:rPr>
              <w:t>1,2</w:t>
            </w:r>
            <w:r w:rsidRPr="005F0C34">
              <w:rPr>
                <w:b/>
                <w:i/>
                <w:iCs/>
                <w:color w:val="000000"/>
              </w:rPr>
              <w:t>+C</w:t>
            </w:r>
            <w:r w:rsidRPr="005F0C34">
              <w:rPr>
                <w:b/>
                <w:i/>
                <w:iCs/>
                <w:color w:val="000000"/>
                <w:vertAlign w:val="subscript"/>
              </w:rPr>
              <w:t>1,2</w:t>
            </w:r>
          </w:p>
        </w:tc>
        <w:tc>
          <w:tcPr>
            <w:tcW w:w="2238"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b/>
                <w:i/>
                <w:iCs/>
                <w:color w:val="000000"/>
              </w:rPr>
            </w:pPr>
            <w:r w:rsidRPr="005F0C34">
              <w:rPr>
                <w:b/>
                <w:i/>
                <w:iCs/>
                <w:color w:val="000000"/>
              </w:rPr>
              <w:t>TC</w:t>
            </w:r>
            <w:r w:rsidRPr="005F0C34">
              <w:rPr>
                <w:b/>
                <w:i/>
                <w:iCs/>
                <w:color w:val="000000"/>
                <w:vertAlign w:val="subscript"/>
              </w:rPr>
              <w:t>1,3</w:t>
            </w:r>
            <w:r w:rsidRPr="005F0C34">
              <w:rPr>
                <w:b/>
                <w:i/>
                <w:iCs/>
                <w:color w:val="000000"/>
              </w:rPr>
              <w:t>=D</w:t>
            </w:r>
            <w:r w:rsidRPr="005F0C34">
              <w:rPr>
                <w:b/>
                <w:i/>
                <w:iCs/>
                <w:color w:val="000000"/>
                <w:vertAlign w:val="subscript"/>
              </w:rPr>
              <w:t>1,3</w:t>
            </w:r>
            <w:r w:rsidRPr="005F0C34">
              <w:rPr>
                <w:b/>
                <w:i/>
                <w:iCs/>
                <w:color w:val="000000"/>
              </w:rPr>
              <w:t>+E</w:t>
            </w:r>
            <w:r w:rsidRPr="005F0C34">
              <w:rPr>
                <w:b/>
                <w:i/>
                <w:iCs/>
                <w:color w:val="000000"/>
                <w:vertAlign w:val="subscript"/>
              </w:rPr>
              <w:t>1,3</w:t>
            </w:r>
            <w:r w:rsidRPr="005F0C34">
              <w:rPr>
                <w:b/>
                <w:i/>
                <w:iCs/>
                <w:color w:val="000000"/>
              </w:rPr>
              <w:t>+C</w:t>
            </w:r>
            <w:r w:rsidRPr="005F0C34">
              <w:rPr>
                <w:b/>
                <w:i/>
                <w:iCs/>
                <w:color w:val="000000"/>
                <w:vertAlign w:val="subscript"/>
              </w:rPr>
              <w:t>1,3</w:t>
            </w:r>
          </w:p>
        </w:tc>
        <w:tc>
          <w:tcPr>
            <w:tcW w:w="197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b/>
                <w:i/>
                <w:iCs/>
                <w:color w:val="000000"/>
              </w:rPr>
            </w:pPr>
            <w:r w:rsidRPr="005F0C34">
              <w:rPr>
                <w:b/>
                <w:i/>
                <w:iCs/>
                <w:color w:val="000000"/>
              </w:rPr>
              <w:t>TC</w:t>
            </w:r>
            <w:r w:rsidRPr="005F0C34">
              <w:rPr>
                <w:b/>
                <w:i/>
                <w:iCs/>
                <w:color w:val="000000"/>
                <w:vertAlign w:val="subscript"/>
              </w:rPr>
              <w:t>1,4</w:t>
            </w:r>
            <w:r w:rsidRPr="005F0C34">
              <w:rPr>
                <w:b/>
                <w:i/>
                <w:iCs/>
                <w:color w:val="000000"/>
              </w:rPr>
              <w:t>=D</w:t>
            </w:r>
            <w:r w:rsidRPr="005F0C34">
              <w:rPr>
                <w:b/>
                <w:i/>
                <w:iCs/>
                <w:color w:val="000000"/>
                <w:vertAlign w:val="subscript"/>
              </w:rPr>
              <w:t>1,4</w:t>
            </w:r>
            <w:r w:rsidRPr="005F0C34">
              <w:rPr>
                <w:b/>
                <w:i/>
                <w:iCs/>
                <w:color w:val="000000"/>
              </w:rPr>
              <w:t>+E</w:t>
            </w:r>
            <w:r w:rsidRPr="005F0C34">
              <w:rPr>
                <w:b/>
                <w:i/>
                <w:iCs/>
                <w:color w:val="000000"/>
                <w:vertAlign w:val="subscript"/>
              </w:rPr>
              <w:t>1,4</w:t>
            </w:r>
            <w:r w:rsidRPr="005F0C34">
              <w:rPr>
                <w:b/>
                <w:i/>
                <w:iCs/>
                <w:color w:val="000000"/>
              </w:rPr>
              <w:t>+C</w:t>
            </w:r>
            <w:r w:rsidRPr="005F0C34">
              <w:rPr>
                <w:b/>
                <w:i/>
                <w:iCs/>
                <w:color w:val="000000"/>
                <w:vertAlign w:val="subscript"/>
              </w:rPr>
              <w:t>1,4</w:t>
            </w:r>
          </w:p>
        </w:tc>
      </w:tr>
      <w:tr w:rsidR="005F0C34" w:rsidRPr="005F0C34" w:rsidTr="000F3ECD">
        <w:trPr>
          <w:trHeight w:val="315"/>
        </w:trPr>
        <w:tc>
          <w:tcPr>
            <w:tcW w:w="1074" w:type="dxa"/>
            <w:vMerge/>
            <w:tcBorders>
              <w:top w:val="nil"/>
              <w:left w:val="single" w:sz="4" w:space="0" w:color="auto"/>
              <w:bottom w:val="single" w:sz="4" w:space="0" w:color="000000"/>
              <w:right w:val="single" w:sz="4" w:space="0" w:color="auto"/>
            </w:tcBorders>
            <w:vAlign w:val="center"/>
            <w:hideMark/>
          </w:tcPr>
          <w:p w:rsidR="005F0C34" w:rsidRPr="005F0C34" w:rsidRDefault="005F0C34" w:rsidP="00D411C8">
            <w:pPr>
              <w:spacing w:line="360" w:lineRule="auto"/>
              <w:rPr>
                <w:color w:val="000000"/>
              </w:rPr>
            </w:pPr>
          </w:p>
        </w:tc>
        <w:tc>
          <w:tcPr>
            <w:tcW w:w="197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b/>
                <w:i/>
                <w:iCs/>
                <w:color w:val="000000"/>
              </w:rPr>
            </w:pPr>
            <w:r w:rsidRPr="005F0C34">
              <w:rPr>
                <w:b/>
                <w:i/>
                <w:iCs/>
                <w:color w:val="000000"/>
              </w:rPr>
              <w:t>R</w:t>
            </w:r>
            <w:r w:rsidRPr="005F0C34">
              <w:rPr>
                <w:b/>
                <w:i/>
                <w:iCs/>
                <w:color w:val="000000"/>
                <w:vertAlign w:val="subscript"/>
              </w:rPr>
              <w:t>1,1</w:t>
            </w:r>
          </w:p>
        </w:tc>
        <w:tc>
          <w:tcPr>
            <w:tcW w:w="197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b/>
                <w:i/>
                <w:iCs/>
                <w:color w:val="000000"/>
              </w:rPr>
            </w:pPr>
            <w:r w:rsidRPr="005F0C34">
              <w:rPr>
                <w:b/>
                <w:i/>
                <w:iCs/>
                <w:color w:val="000000"/>
              </w:rPr>
              <w:t>R</w:t>
            </w:r>
            <w:r w:rsidRPr="005F0C34">
              <w:rPr>
                <w:b/>
                <w:i/>
                <w:iCs/>
                <w:color w:val="000000"/>
                <w:vertAlign w:val="subscript"/>
              </w:rPr>
              <w:t>1,2</w:t>
            </w:r>
          </w:p>
        </w:tc>
        <w:tc>
          <w:tcPr>
            <w:tcW w:w="2238"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b/>
                <w:i/>
                <w:iCs/>
                <w:color w:val="000000"/>
              </w:rPr>
            </w:pPr>
            <w:r w:rsidRPr="005F0C34">
              <w:rPr>
                <w:b/>
                <w:i/>
                <w:iCs/>
                <w:color w:val="000000"/>
              </w:rPr>
              <w:t>R</w:t>
            </w:r>
            <w:r w:rsidRPr="005F0C34">
              <w:rPr>
                <w:b/>
                <w:i/>
                <w:iCs/>
                <w:color w:val="000000"/>
                <w:vertAlign w:val="subscript"/>
              </w:rPr>
              <w:t>1,3</w:t>
            </w:r>
          </w:p>
        </w:tc>
        <w:tc>
          <w:tcPr>
            <w:tcW w:w="197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b/>
                <w:i/>
                <w:iCs/>
                <w:color w:val="000000"/>
              </w:rPr>
            </w:pPr>
            <w:r w:rsidRPr="005F0C34">
              <w:rPr>
                <w:b/>
                <w:i/>
                <w:iCs/>
                <w:color w:val="000000"/>
              </w:rPr>
              <w:t>R</w:t>
            </w:r>
            <w:r w:rsidRPr="005F0C34">
              <w:rPr>
                <w:b/>
                <w:i/>
                <w:iCs/>
                <w:color w:val="000000"/>
                <w:vertAlign w:val="subscript"/>
              </w:rPr>
              <w:t>1,4</w:t>
            </w:r>
          </w:p>
        </w:tc>
      </w:tr>
      <w:tr w:rsidR="005F0C34" w:rsidRPr="005F0C34" w:rsidTr="000F3ECD">
        <w:trPr>
          <w:trHeight w:val="315"/>
        </w:trPr>
        <w:tc>
          <w:tcPr>
            <w:tcW w:w="10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0C34" w:rsidRPr="005F0C34" w:rsidRDefault="005F0C34" w:rsidP="00D411C8">
            <w:pPr>
              <w:spacing w:line="360" w:lineRule="auto"/>
              <w:jc w:val="center"/>
              <w:rPr>
                <w:color w:val="000000"/>
              </w:rPr>
            </w:pPr>
            <w:r w:rsidRPr="005F0C34">
              <w:rPr>
                <w:color w:val="000000"/>
              </w:rPr>
              <w:t>2</w:t>
            </w:r>
          </w:p>
        </w:tc>
        <w:tc>
          <w:tcPr>
            <w:tcW w:w="197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b/>
                <w:i/>
                <w:iCs/>
                <w:color w:val="000000"/>
              </w:rPr>
            </w:pPr>
            <w:r w:rsidRPr="005F0C34">
              <w:rPr>
                <w:b/>
                <w:i/>
                <w:iCs/>
                <w:color w:val="000000"/>
              </w:rPr>
              <w:t> </w:t>
            </w:r>
          </w:p>
        </w:tc>
        <w:tc>
          <w:tcPr>
            <w:tcW w:w="197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b/>
                <w:i/>
                <w:iCs/>
                <w:color w:val="000000"/>
              </w:rPr>
            </w:pPr>
            <w:r w:rsidRPr="005F0C34">
              <w:rPr>
                <w:b/>
                <w:i/>
                <w:iCs/>
                <w:color w:val="000000"/>
              </w:rPr>
              <w:t>TC</w:t>
            </w:r>
            <w:r w:rsidRPr="005F0C34">
              <w:rPr>
                <w:b/>
                <w:i/>
                <w:iCs/>
                <w:color w:val="000000"/>
                <w:vertAlign w:val="subscript"/>
              </w:rPr>
              <w:t>2,2</w:t>
            </w:r>
            <w:r w:rsidRPr="005F0C34">
              <w:rPr>
                <w:b/>
                <w:i/>
                <w:iCs/>
                <w:color w:val="000000"/>
              </w:rPr>
              <w:t>=D</w:t>
            </w:r>
            <w:r w:rsidRPr="005F0C34">
              <w:rPr>
                <w:b/>
                <w:i/>
                <w:iCs/>
                <w:color w:val="000000"/>
                <w:vertAlign w:val="subscript"/>
              </w:rPr>
              <w:t>2,2</w:t>
            </w:r>
            <w:r w:rsidRPr="005F0C34">
              <w:rPr>
                <w:b/>
                <w:i/>
                <w:iCs/>
                <w:color w:val="000000"/>
              </w:rPr>
              <w:t>+E</w:t>
            </w:r>
            <w:r w:rsidRPr="005F0C34">
              <w:rPr>
                <w:b/>
                <w:i/>
                <w:iCs/>
                <w:color w:val="000000"/>
                <w:vertAlign w:val="subscript"/>
              </w:rPr>
              <w:t>2,2</w:t>
            </w:r>
            <w:r w:rsidRPr="005F0C34">
              <w:rPr>
                <w:b/>
                <w:i/>
                <w:iCs/>
                <w:color w:val="000000"/>
              </w:rPr>
              <w:t>+C</w:t>
            </w:r>
            <w:r w:rsidRPr="005F0C34">
              <w:rPr>
                <w:b/>
                <w:i/>
                <w:iCs/>
                <w:color w:val="000000"/>
                <w:vertAlign w:val="subscript"/>
              </w:rPr>
              <w:t>2,2</w:t>
            </w:r>
          </w:p>
        </w:tc>
        <w:tc>
          <w:tcPr>
            <w:tcW w:w="2238"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b/>
                <w:i/>
                <w:iCs/>
                <w:color w:val="000000"/>
              </w:rPr>
            </w:pPr>
            <w:r w:rsidRPr="005F0C34">
              <w:rPr>
                <w:b/>
                <w:i/>
                <w:iCs/>
                <w:color w:val="000000"/>
              </w:rPr>
              <w:t>TC</w:t>
            </w:r>
            <w:r w:rsidRPr="005F0C34">
              <w:rPr>
                <w:b/>
                <w:i/>
                <w:iCs/>
                <w:color w:val="000000"/>
                <w:vertAlign w:val="subscript"/>
              </w:rPr>
              <w:t>2,3</w:t>
            </w:r>
            <w:r w:rsidRPr="005F0C34">
              <w:rPr>
                <w:b/>
                <w:i/>
                <w:iCs/>
                <w:color w:val="000000"/>
              </w:rPr>
              <w:t>=D</w:t>
            </w:r>
            <w:r w:rsidRPr="005F0C34">
              <w:rPr>
                <w:b/>
                <w:i/>
                <w:iCs/>
                <w:color w:val="000000"/>
                <w:vertAlign w:val="subscript"/>
              </w:rPr>
              <w:t>2,3</w:t>
            </w:r>
            <w:r w:rsidRPr="005F0C34">
              <w:rPr>
                <w:b/>
                <w:i/>
                <w:iCs/>
                <w:color w:val="000000"/>
              </w:rPr>
              <w:t>+E</w:t>
            </w:r>
            <w:r w:rsidRPr="005F0C34">
              <w:rPr>
                <w:b/>
                <w:i/>
                <w:iCs/>
                <w:color w:val="000000"/>
                <w:vertAlign w:val="subscript"/>
              </w:rPr>
              <w:t>2,3</w:t>
            </w:r>
            <w:r w:rsidRPr="005F0C34">
              <w:rPr>
                <w:b/>
                <w:i/>
                <w:iCs/>
                <w:color w:val="000000"/>
              </w:rPr>
              <w:t>+C</w:t>
            </w:r>
            <w:r w:rsidRPr="005F0C34">
              <w:rPr>
                <w:b/>
                <w:i/>
                <w:iCs/>
                <w:color w:val="000000"/>
                <w:vertAlign w:val="subscript"/>
              </w:rPr>
              <w:t>2,3</w:t>
            </w:r>
          </w:p>
        </w:tc>
        <w:tc>
          <w:tcPr>
            <w:tcW w:w="197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b/>
                <w:i/>
                <w:iCs/>
                <w:color w:val="000000"/>
              </w:rPr>
            </w:pPr>
            <w:r w:rsidRPr="005F0C34">
              <w:rPr>
                <w:b/>
                <w:i/>
                <w:iCs/>
                <w:color w:val="000000"/>
              </w:rPr>
              <w:t>TC</w:t>
            </w:r>
            <w:r w:rsidRPr="005F0C34">
              <w:rPr>
                <w:b/>
                <w:i/>
                <w:iCs/>
                <w:color w:val="000000"/>
                <w:vertAlign w:val="subscript"/>
              </w:rPr>
              <w:t>2,4</w:t>
            </w:r>
            <w:r w:rsidRPr="005F0C34">
              <w:rPr>
                <w:b/>
                <w:i/>
                <w:iCs/>
                <w:color w:val="000000"/>
              </w:rPr>
              <w:t>=D</w:t>
            </w:r>
            <w:r w:rsidRPr="005F0C34">
              <w:rPr>
                <w:b/>
                <w:i/>
                <w:iCs/>
                <w:color w:val="000000"/>
                <w:vertAlign w:val="subscript"/>
              </w:rPr>
              <w:t>2,4</w:t>
            </w:r>
            <w:r w:rsidRPr="005F0C34">
              <w:rPr>
                <w:b/>
                <w:i/>
                <w:iCs/>
                <w:color w:val="000000"/>
              </w:rPr>
              <w:t>+E</w:t>
            </w:r>
            <w:r w:rsidRPr="005F0C34">
              <w:rPr>
                <w:b/>
                <w:i/>
                <w:iCs/>
                <w:color w:val="000000"/>
                <w:vertAlign w:val="subscript"/>
              </w:rPr>
              <w:t>2,4</w:t>
            </w:r>
            <w:r w:rsidRPr="005F0C34">
              <w:rPr>
                <w:b/>
                <w:i/>
                <w:iCs/>
                <w:color w:val="000000"/>
              </w:rPr>
              <w:t>+C</w:t>
            </w:r>
            <w:r w:rsidRPr="005F0C34">
              <w:rPr>
                <w:b/>
                <w:i/>
                <w:iCs/>
                <w:color w:val="000000"/>
                <w:vertAlign w:val="subscript"/>
              </w:rPr>
              <w:t>2,4</w:t>
            </w:r>
          </w:p>
        </w:tc>
      </w:tr>
      <w:tr w:rsidR="005F0C34" w:rsidRPr="005F0C34" w:rsidTr="000F3ECD">
        <w:trPr>
          <w:trHeight w:val="315"/>
        </w:trPr>
        <w:tc>
          <w:tcPr>
            <w:tcW w:w="1074" w:type="dxa"/>
            <w:vMerge/>
            <w:tcBorders>
              <w:top w:val="nil"/>
              <w:left w:val="single" w:sz="4" w:space="0" w:color="auto"/>
              <w:bottom w:val="single" w:sz="4" w:space="0" w:color="000000"/>
              <w:right w:val="single" w:sz="4" w:space="0" w:color="auto"/>
            </w:tcBorders>
            <w:vAlign w:val="center"/>
            <w:hideMark/>
          </w:tcPr>
          <w:p w:rsidR="005F0C34" w:rsidRPr="005F0C34" w:rsidRDefault="005F0C34" w:rsidP="00D411C8">
            <w:pPr>
              <w:spacing w:line="360" w:lineRule="auto"/>
              <w:rPr>
                <w:color w:val="000000"/>
              </w:rPr>
            </w:pPr>
          </w:p>
        </w:tc>
        <w:tc>
          <w:tcPr>
            <w:tcW w:w="197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b/>
                <w:i/>
                <w:iCs/>
                <w:color w:val="000000"/>
              </w:rPr>
            </w:pPr>
            <w:r w:rsidRPr="005F0C34">
              <w:rPr>
                <w:b/>
                <w:i/>
                <w:iCs/>
                <w:color w:val="000000"/>
              </w:rPr>
              <w:t> </w:t>
            </w:r>
          </w:p>
        </w:tc>
        <w:tc>
          <w:tcPr>
            <w:tcW w:w="197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b/>
                <w:i/>
                <w:iCs/>
                <w:color w:val="000000"/>
              </w:rPr>
            </w:pPr>
            <w:r w:rsidRPr="005F0C34">
              <w:rPr>
                <w:b/>
                <w:i/>
                <w:iCs/>
                <w:color w:val="000000"/>
              </w:rPr>
              <w:t> </w:t>
            </w:r>
          </w:p>
        </w:tc>
        <w:tc>
          <w:tcPr>
            <w:tcW w:w="2238"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b/>
                <w:i/>
                <w:iCs/>
                <w:color w:val="000000"/>
              </w:rPr>
            </w:pPr>
            <w:r w:rsidRPr="005F0C34">
              <w:rPr>
                <w:b/>
                <w:i/>
                <w:iCs/>
                <w:color w:val="000000"/>
              </w:rPr>
              <w:t>R</w:t>
            </w:r>
            <w:r w:rsidRPr="005F0C34">
              <w:rPr>
                <w:b/>
                <w:i/>
                <w:iCs/>
                <w:color w:val="000000"/>
                <w:vertAlign w:val="subscript"/>
              </w:rPr>
              <w:t>2,3</w:t>
            </w:r>
          </w:p>
        </w:tc>
        <w:tc>
          <w:tcPr>
            <w:tcW w:w="197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b/>
                <w:i/>
                <w:iCs/>
                <w:color w:val="000000"/>
              </w:rPr>
            </w:pPr>
            <w:r w:rsidRPr="005F0C34">
              <w:rPr>
                <w:b/>
                <w:i/>
                <w:iCs/>
                <w:color w:val="000000"/>
              </w:rPr>
              <w:t>R</w:t>
            </w:r>
            <w:r w:rsidRPr="005F0C34">
              <w:rPr>
                <w:b/>
                <w:i/>
                <w:iCs/>
                <w:color w:val="000000"/>
                <w:vertAlign w:val="subscript"/>
              </w:rPr>
              <w:t>2,4</w:t>
            </w:r>
          </w:p>
        </w:tc>
      </w:tr>
      <w:tr w:rsidR="005F0C34" w:rsidRPr="005F0C34" w:rsidTr="000F3ECD">
        <w:trPr>
          <w:trHeight w:val="315"/>
        </w:trPr>
        <w:tc>
          <w:tcPr>
            <w:tcW w:w="10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0C34" w:rsidRPr="005F0C34" w:rsidRDefault="005F0C34" w:rsidP="00D411C8">
            <w:pPr>
              <w:spacing w:line="360" w:lineRule="auto"/>
              <w:jc w:val="center"/>
              <w:rPr>
                <w:color w:val="000000"/>
              </w:rPr>
            </w:pPr>
            <w:r w:rsidRPr="005F0C34">
              <w:rPr>
                <w:color w:val="000000"/>
              </w:rPr>
              <w:t>3</w:t>
            </w:r>
          </w:p>
        </w:tc>
        <w:tc>
          <w:tcPr>
            <w:tcW w:w="197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b/>
                <w:i/>
                <w:iCs/>
                <w:color w:val="000000"/>
              </w:rPr>
            </w:pPr>
            <w:r w:rsidRPr="005F0C34">
              <w:rPr>
                <w:b/>
                <w:i/>
                <w:iCs/>
                <w:color w:val="000000"/>
              </w:rPr>
              <w:t> </w:t>
            </w:r>
          </w:p>
        </w:tc>
        <w:tc>
          <w:tcPr>
            <w:tcW w:w="197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b/>
                <w:i/>
                <w:iCs/>
                <w:color w:val="000000"/>
              </w:rPr>
            </w:pPr>
            <w:r w:rsidRPr="005F0C34">
              <w:rPr>
                <w:b/>
                <w:i/>
                <w:iCs/>
                <w:color w:val="000000"/>
              </w:rPr>
              <w:t> </w:t>
            </w:r>
          </w:p>
        </w:tc>
        <w:tc>
          <w:tcPr>
            <w:tcW w:w="2238"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b/>
                <w:i/>
                <w:iCs/>
                <w:color w:val="000000"/>
              </w:rPr>
            </w:pPr>
            <w:r w:rsidRPr="005F0C34">
              <w:rPr>
                <w:b/>
                <w:i/>
                <w:iCs/>
                <w:color w:val="000000"/>
              </w:rPr>
              <w:t>TC3,3=D3,3+E3,3+C</w:t>
            </w:r>
            <w:r w:rsidRPr="005F0C34">
              <w:rPr>
                <w:b/>
                <w:i/>
                <w:iCs/>
                <w:color w:val="000000"/>
                <w:vertAlign w:val="subscript"/>
              </w:rPr>
              <w:t>3,3</w:t>
            </w:r>
          </w:p>
        </w:tc>
        <w:tc>
          <w:tcPr>
            <w:tcW w:w="197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b/>
                <w:i/>
                <w:iCs/>
                <w:color w:val="000000"/>
              </w:rPr>
            </w:pPr>
            <w:r w:rsidRPr="005F0C34">
              <w:rPr>
                <w:b/>
                <w:i/>
                <w:iCs/>
                <w:color w:val="000000"/>
              </w:rPr>
              <w:t>TC</w:t>
            </w:r>
            <w:r w:rsidRPr="005F0C34">
              <w:rPr>
                <w:b/>
                <w:i/>
                <w:iCs/>
                <w:color w:val="000000"/>
                <w:vertAlign w:val="subscript"/>
              </w:rPr>
              <w:t>3,4</w:t>
            </w:r>
            <w:r w:rsidRPr="005F0C34">
              <w:rPr>
                <w:b/>
                <w:i/>
                <w:iCs/>
                <w:color w:val="000000"/>
              </w:rPr>
              <w:t>=D</w:t>
            </w:r>
            <w:r w:rsidRPr="005F0C34">
              <w:rPr>
                <w:b/>
                <w:i/>
                <w:iCs/>
                <w:color w:val="000000"/>
                <w:vertAlign w:val="subscript"/>
              </w:rPr>
              <w:t>3,4</w:t>
            </w:r>
            <w:r w:rsidRPr="005F0C34">
              <w:rPr>
                <w:b/>
                <w:i/>
                <w:iCs/>
                <w:color w:val="000000"/>
              </w:rPr>
              <w:t>+E</w:t>
            </w:r>
            <w:r w:rsidRPr="005F0C34">
              <w:rPr>
                <w:b/>
                <w:i/>
                <w:iCs/>
                <w:color w:val="000000"/>
                <w:vertAlign w:val="subscript"/>
              </w:rPr>
              <w:t>3,4</w:t>
            </w:r>
            <w:r w:rsidRPr="005F0C34">
              <w:rPr>
                <w:b/>
                <w:i/>
                <w:iCs/>
                <w:color w:val="000000"/>
              </w:rPr>
              <w:t>+C</w:t>
            </w:r>
            <w:r w:rsidRPr="005F0C34">
              <w:rPr>
                <w:b/>
                <w:i/>
                <w:iCs/>
                <w:color w:val="000000"/>
                <w:vertAlign w:val="subscript"/>
              </w:rPr>
              <w:t>3,4</w:t>
            </w:r>
          </w:p>
        </w:tc>
      </w:tr>
      <w:tr w:rsidR="005F0C34" w:rsidRPr="005F0C34" w:rsidTr="000F3ECD">
        <w:trPr>
          <w:trHeight w:val="315"/>
        </w:trPr>
        <w:tc>
          <w:tcPr>
            <w:tcW w:w="1074" w:type="dxa"/>
            <w:vMerge/>
            <w:tcBorders>
              <w:top w:val="nil"/>
              <w:left w:val="single" w:sz="4" w:space="0" w:color="auto"/>
              <w:bottom w:val="single" w:sz="4" w:space="0" w:color="000000"/>
              <w:right w:val="single" w:sz="4" w:space="0" w:color="auto"/>
            </w:tcBorders>
            <w:vAlign w:val="center"/>
            <w:hideMark/>
          </w:tcPr>
          <w:p w:rsidR="005F0C34" w:rsidRPr="005F0C34" w:rsidRDefault="005F0C34" w:rsidP="00D411C8">
            <w:pPr>
              <w:spacing w:line="360" w:lineRule="auto"/>
              <w:rPr>
                <w:color w:val="000000"/>
              </w:rPr>
            </w:pPr>
          </w:p>
        </w:tc>
        <w:tc>
          <w:tcPr>
            <w:tcW w:w="197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i/>
                <w:iCs/>
                <w:color w:val="000000"/>
              </w:rPr>
            </w:pPr>
            <w:r w:rsidRPr="005F0C34">
              <w:rPr>
                <w:i/>
                <w:iCs/>
                <w:color w:val="000000"/>
              </w:rPr>
              <w:t> </w:t>
            </w:r>
          </w:p>
        </w:tc>
        <w:tc>
          <w:tcPr>
            <w:tcW w:w="197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i/>
                <w:iCs/>
                <w:color w:val="000000"/>
              </w:rPr>
            </w:pPr>
            <w:r w:rsidRPr="005F0C34">
              <w:rPr>
                <w:i/>
                <w:iCs/>
                <w:color w:val="000000"/>
              </w:rPr>
              <w:t> </w:t>
            </w:r>
          </w:p>
        </w:tc>
        <w:tc>
          <w:tcPr>
            <w:tcW w:w="2238"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i/>
                <w:iCs/>
                <w:color w:val="000000"/>
              </w:rPr>
            </w:pPr>
            <w:r w:rsidRPr="005F0C34">
              <w:rPr>
                <w:i/>
                <w:iCs/>
                <w:color w:val="000000"/>
              </w:rPr>
              <w:t> </w:t>
            </w:r>
          </w:p>
        </w:tc>
        <w:tc>
          <w:tcPr>
            <w:tcW w:w="197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i/>
                <w:iCs/>
                <w:color w:val="000000"/>
              </w:rPr>
            </w:pPr>
            <w:r w:rsidRPr="005F0C34">
              <w:rPr>
                <w:i/>
                <w:iCs/>
                <w:color w:val="000000"/>
              </w:rPr>
              <w:t> </w:t>
            </w:r>
          </w:p>
        </w:tc>
      </w:tr>
      <w:tr w:rsidR="005F0C34" w:rsidRPr="005F0C34" w:rsidTr="000F3ECD">
        <w:trPr>
          <w:trHeight w:val="315"/>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rPr>
            </w:pPr>
            <w:r w:rsidRPr="005F0C34">
              <w:rPr>
                <w:color w:val="000000"/>
              </w:rPr>
              <w:t>…</w:t>
            </w:r>
          </w:p>
        </w:tc>
        <w:tc>
          <w:tcPr>
            <w:tcW w:w="197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i/>
                <w:iCs/>
                <w:color w:val="000000"/>
              </w:rPr>
            </w:pPr>
            <w:r w:rsidRPr="005F0C34">
              <w:rPr>
                <w:i/>
                <w:iCs/>
                <w:color w:val="000000"/>
              </w:rPr>
              <w:t>…</w:t>
            </w:r>
          </w:p>
        </w:tc>
        <w:tc>
          <w:tcPr>
            <w:tcW w:w="197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i/>
                <w:iCs/>
                <w:color w:val="000000"/>
              </w:rPr>
            </w:pPr>
            <w:r w:rsidRPr="005F0C34">
              <w:rPr>
                <w:i/>
                <w:iCs/>
                <w:color w:val="000000"/>
              </w:rPr>
              <w:t>…</w:t>
            </w:r>
          </w:p>
        </w:tc>
        <w:tc>
          <w:tcPr>
            <w:tcW w:w="2238"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i/>
                <w:iCs/>
                <w:color w:val="000000"/>
              </w:rPr>
            </w:pPr>
            <w:r w:rsidRPr="005F0C34">
              <w:rPr>
                <w:i/>
                <w:iCs/>
                <w:color w:val="000000"/>
              </w:rPr>
              <w:t>…</w:t>
            </w:r>
          </w:p>
        </w:tc>
        <w:tc>
          <w:tcPr>
            <w:tcW w:w="197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i/>
                <w:iCs/>
                <w:color w:val="000000"/>
              </w:rPr>
            </w:pPr>
            <w:r w:rsidRPr="005F0C34">
              <w:rPr>
                <w:i/>
                <w:iCs/>
                <w:color w:val="000000"/>
              </w:rPr>
              <w:t>…</w:t>
            </w:r>
          </w:p>
        </w:tc>
      </w:tr>
      <w:tr w:rsidR="005F0C34" w:rsidRPr="005F0C34" w:rsidTr="000F3ECD">
        <w:trPr>
          <w:trHeight w:val="315"/>
        </w:trPr>
        <w:tc>
          <w:tcPr>
            <w:tcW w:w="1074" w:type="dxa"/>
            <w:vMerge w:val="restart"/>
            <w:tcBorders>
              <w:top w:val="nil"/>
              <w:left w:val="single" w:sz="4" w:space="0" w:color="auto"/>
              <w:right w:val="single" w:sz="4" w:space="0" w:color="auto"/>
            </w:tcBorders>
            <w:shd w:val="clear" w:color="auto" w:fill="auto"/>
            <w:noWrap/>
            <w:vAlign w:val="center"/>
            <w:hideMark/>
          </w:tcPr>
          <w:p w:rsidR="005F0C34" w:rsidRPr="005F0C34" w:rsidRDefault="005F0C34" w:rsidP="00D411C8">
            <w:pPr>
              <w:spacing w:line="360" w:lineRule="auto"/>
              <w:jc w:val="center"/>
              <w:rPr>
                <w:color w:val="000000"/>
              </w:rPr>
            </w:pPr>
            <w:r w:rsidRPr="005F0C34">
              <w:rPr>
                <w:color w:val="000000"/>
              </w:rPr>
              <w:t>N</w:t>
            </w:r>
          </w:p>
        </w:tc>
        <w:tc>
          <w:tcPr>
            <w:tcW w:w="197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i/>
                <w:iCs/>
                <w:color w:val="000000"/>
              </w:rPr>
            </w:pPr>
            <w:r w:rsidRPr="005F0C34">
              <w:rPr>
                <w:i/>
                <w:iCs/>
                <w:color w:val="000000"/>
              </w:rPr>
              <w:t> </w:t>
            </w:r>
          </w:p>
        </w:tc>
        <w:tc>
          <w:tcPr>
            <w:tcW w:w="197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i/>
                <w:iCs/>
                <w:color w:val="000000"/>
              </w:rPr>
            </w:pPr>
            <w:r w:rsidRPr="005F0C34">
              <w:rPr>
                <w:i/>
                <w:iCs/>
                <w:color w:val="000000"/>
              </w:rPr>
              <w:t> </w:t>
            </w:r>
          </w:p>
        </w:tc>
        <w:tc>
          <w:tcPr>
            <w:tcW w:w="2238"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i/>
                <w:iCs/>
                <w:color w:val="000000"/>
              </w:rPr>
            </w:pPr>
            <w:r w:rsidRPr="005F0C34">
              <w:rPr>
                <w:i/>
                <w:iCs/>
                <w:color w:val="000000"/>
              </w:rPr>
              <w:t> </w:t>
            </w:r>
          </w:p>
        </w:tc>
        <w:tc>
          <w:tcPr>
            <w:tcW w:w="197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i/>
                <w:iCs/>
                <w:color w:val="000000"/>
              </w:rPr>
            </w:pPr>
            <w:r w:rsidRPr="005F0C34">
              <w:rPr>
                <w:i/>
                <w:iCs/>
                <w:color w:val="000000"/>
              </w:rPr>
              <w:t> </w:t>
            </w:r>
          </w:p>
        </w:tc>
      </w:tr>
      <w:tr w:rsidR="005F0C34" w:rsidRPr="005F0C34" w:rsidTr="000F3ECD">
        <w:trPr>
          <w:trHeight w:val="315"/>
        </w:trPr>
        <w:tc>
          <w:tcPr>
            <w:tcW w:w="1074" w:type="dxa"/>
            <w:vMerge/>
            <w:tcBorders>
              <w:left w:val="single" w:sz="4" w:space="0" w:color="auto"/>
              <w:bottom w:val="single" w:sz="4" w:space="0" w:color="000000"/>
              <w:right w:val="single" w:sz="4" w:space="0" w:color="auto"/>
            </w:tcBorders>
            <w:shd w:val="clear" w:color="auto" w:fill="auto"/>
            <w:noWrap/>
            <w:vAlign w:val="center"/>
          </w:tcPr>
          <w:p w:rsidR="005F0C34" w:rsidRPr="005F0C34" w:rsidRDefault="005F0C34" w:rsidP="00D411C8">
            <w:pPr>
              <w:spacing w:line="360" w:lineRule="auto"/>
              <w:jc w:val="center"/>
              <w:rPr>
                <w:color w:val="000000"/>
              </w:rPr>
            </w:pPr>
          </w:p>
        </w:tc>
        <w:tc>
          <w:tcPr>
            <w:tcW w:w="1975" w:type="dxa"/>
            <w:tcBorders>
              <w:top w:val="nil"/>
              <w:left w:val="nil"/>
              <w:bottom w:val="single" w:sz="4" w:space="0" w:color="auto"/>
              <w:right w:val="single" w:sz="4" w:space="0" w:color="auto"/>
            </w:tcBorders>
            <w:shd w:val="clear" w:color="auto" w:fill="auto"/>
            <w:noWrap/>
            <w:vAlign w:val="bottom"/>
          </w:tcPr>
          <w:p w:rsidR="005F0C34" w:rsidRPr="005F0C34" w:rsidRDefault="005F0C34" w:rsidP="00D411C8">
            <w:pPr>
              <w:spacing w:line="360" w:lineRule="auto"/>
              <w:rPr>
                <w:i/>
                <w:iCs/>
                <w:color w:val="000000"/>
              </w:rPr>
            </w:pPr>
          </w:p>
        </w:tc>
        <w:tc>
          <w:tcPr>
            <w:tcW w:w="1975" w:type="dxa"/>
            <w:tcBorders>
              <w:top w:val="nil"/>
              <w:left w:val="nil"/>
              <w:bottom w:val="single" w:sz="4" w:space="0" w:color="auto"/>
              <w:right w:val="single" w:sz="4" w:space="0" w:color="auto"/>
            </w:tcBorders>
            <w:shd w:val="clear" w:color="auto" w:fill="auto"/>
            <w:noWrap/>
            <w:vAlign w:val="bottom"/>
          </w:tcPr>
          <w:p w:rsidR="005F0C34" w:rsidRPr="005F0C34" w:rsidRDefault="005F0C34" w:rsidP="00D411C8">
            <w:pPr>
              <w:spacing w:line="360" w:lineRule="auto"/>
              <w:rPr>
                <w:i/>
                <w:iCs/>
                <w:color w:val="000000"/>
              </w:rPr>
            </w:pPr>
          </w:p>
        </w:tc>
        <w:tc>
          <w:tcPr>
            <w:tcW w:w="2238" w:type="dxa"/>
            <w:tcBorders>
              <w:top w:val="nil"/>
              <w:left w:val="nil"/>
              <w:bottom w:val="single" w:sz="4" w:space="0" w:color="auto"/>
              <w:right w:val="single" w:sz="4" w:space="0" w:color="auto"/>
            </w:tcBorders>
            <w:shd w:val="clear" w:color="auto" w:fill="auto"/>
            <w:noWrap/>
            <w:vAlign w:val="bottom"/>
          </w:tcPr>
          <w:p w:rsidR="005F0C34" w:rsidRPr="005F0C34" w:rsidRDefault="005F0C34" w:rsidP="00D411C8">
            <w:pPr>
              <w:spacing w:line="360" w:lineRule="auto"/>
              <w:rPr>
                <w:i/>
                <w:iCs/>
                <w:color w:val="000000"/>
              </w:rPr>
            </w:pPr>
          </w:p>
        </w:tc>
        <w:tc>
          <w:tcPr>
            <w:tcW w:w="1975" w:type="dxa"/>
            <w:tcBorders>
              <w:top w:val="nil"/>
              <w:left w:val="nil"/>
              <w:bottom w:val="single" w:sz="4" w:space="0" w:color="auto"/>
              <w:right w:val="single" w:sz="4" w:space="0" w:color="auto"/>
            </w:tcBorders>
            <w:shd w:val="clear" w:color="auto" w:fill="auto"/>
            <w:noWrap/>
            <w:vAlign w:val="bottom"/>
          </w:tcPr>
          <w:p w:rsidR="005F0C34" w:rsidRPr="005F0C34" w:rsidRDefault="005F0C34" w:rsidP="00D411C8">
            <w:pPr>
              <w:spacing w:line="360" w:lineRule="auto"/>
              <w:rPr>
                <w:i/>
                <w:iCs/>
                <w:color w:val="000000"/>
              </w:rPr>
            </w:pPr>
          </w:p>
        </w:tc>
      </w:tr>
    </w:tbl>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 xml:space="preserve">Поясним используемые обозначения: </w:t>
      </w:r>
      <w:proofErr w:type="spellStart"/>
      <w:r w:rsidRPr="005F0C34">
        <w:rPr>
          <w:rFonts w:eastAsiaTheme="minorHAnsi"/>
          <w:sz w:val="28"/>
          <w:szCs w:val="28"/>
          <w:lang w:val="en-US" w:eastAsia="en-US"/>
        </w:rPr>
        <w:t>TC</w:t>
      </w:r>
      <w:r w:rsidRPr="005F0C34">
        <w:rPr>
          <w:rFonts w:eastAsiaTheme="minorHAnsi"/>
          <w:sz w:val="28"/>
          <w:szCs w:val="28"/>
          <w:vertAlign w:val="subscript"/>
          <w:lang w:val="en-US" w:eastAsia="en-US"/>
        </w:rPr>
        <w:t>i</w:t>
      </w:r>
      <w:proofErr w:type="spellEnd"/>
      <w:proofErr w:type="gramStart"/>
      <w:r w:rsidRPr="005F0C34">
        <w:rPr>
          <w:rFonts w:eastAsiaTheme="minorHAnsi"/>
          <w:sz w:val="28"/>
          <w:szCs w:val="28"/>
          <w:vertAlign w:val="subscript"/>
          <w:lang w:eastAsia="en-US"/>
        </w:rPr>
        <w:t>,</w:t>
      </w:r>
      <w:r w:rsidRPr="005F0C34">
        <w:rPr>
          <w:rFonts w:eastAsiaTheme="minorHAnsi"/>
          <w:sz w:val="28"/>
          <w:szCs w:val="28"/>
          <w:vertAlign w:val="subscript"/>
          <w:lang w:val="en-US" w:eastAsia="en-US"/>
        </w:rPr>
        <w:t>t</w:t>
      </w:r>
      <w:proofErr w:type="gramEnd"/>
      <w:r w:rsidRPr="005F0C34">
        <w:rPr>
          <w:rFonts w:eastAsiaTheme="minorHAnsi"/>
          <w:sz w:val="28"/>
          <w:szCs w:val="28"/>
          <w:lang w:eastAsia="en-US"/>
        </w:rPr>
        <w:t xml:space="preserve"> – затраты на </w:t>
      </w:r>
      <w:proofErr w:type="spellStart"/>
      <w:r w:rsidRPr="005F0C34">
        <w:rPr>
          <w:rFonts w:eastAsiaTheme="minorHAnsi"/>
          <w:sz w:val="28"/>
          <w:szCs w:val="28"/>
          <w:lang w:val="en-US" w:eastAsia="en-US"/>
        </w:rPr>
        <w:t>i</w:t>
      </w:r>
      <w:proofErr w:type="spellEnd"/>
      <w:r w:rsidRPr="005F0C34">
        <w:rPr>
          <w:rFonts w:eastAsiaTheme="minorHAnsi"/>
          <w:sz w:val="28"/>
          <w:szCs w:val="28"/>
          <w:lang w:eastAsia="en-US"/>
        </w:rPr>
        <w:t>-</w:t>
      </w:r>
      <w:proofErr w:type="spellStart"/>
      <w:r w:rsidRPr="005F0C34">
        <w:rPr>
          <w:rFonts w:eastAsiaTheme="minorHAnsi"/>
          <w:sz w:val="28"/>
          <w:szCs w:val="28"/>
          <w:lang w:eastAsia="en-US"/>
        </w:rPr>
        <w:t>ый</w:t>
      </w:r>
      <w:proofErr w:type="spellEnd"/>
      <w:r w:rsidRPr="005F0C34">
        <w:rPr>
          <w:rFonts w:eastAsiaTheme="minorHAnsi"/>
          <w:sz w:val="28"/>
          <w:szCs w:val="28"/>
          <w:lang w:eastAsia="en-US"/>
        </w:rPr>
        <w:t xml:space="preserve"> объект в период времени </w:t>
      </w:r>
      <w:r w:rsidRPr="005F0C34">
        <w:rPr>
          <w:rFonts w:eastAsiaTheme="minorHAnsi"/>
          <w:sz w:val="28"/>
          <w:szCs w:val="28"/>
          <w:lang w:val="en-US" w:eastAsia="en-US"/>
        </w:rPr>
        <w:t>t</w:t>
      </w:r>
      <w:r w:rsidRPr="005F0C34">
        <w:rPr>
          <w:rFonts w:eastAsiaTheme="minorHAnsi"/>
          <w:sz w:val="28"/>
          <w:szCs w:val="28"/>
          <w:lang w:eastAsia="en-US"/>
        </w:rPr>
        <w:t xml:space="preserve">. Эти затраты состоят из затрат на сырьё, материалы, расчёты с подрядчиками, а также накладных расходов. Поскольку застройщик использует 3 основных источника финансирования, то затраты можно разделить на три части: </w:t>
      </w:r>
      <w:r w:rsidRPr="005F0C34">
        <w:rPr>
          <w:rFonts w:eastAsiaTheme="minorHAnsi"/>
          <w:sz w:val="28"/>
          <w:szCs w:val="28"/>
          <w:lang w:val="en-US" w:eastAsia="en-US"/>
        </w:rPr>
        <w:t>D</w:t>
      </w:r>
      <w:r w:rsidRPr="005F0C34">
        <w:rPr>
          <w:rFonts w:eastAsiaTheme="minorHAnsi"/>
          <w:sz w:val="28"/>
          <w:szCs w:val="28"/>
          <w:lang w:eastAsia="en-US"/>
        </w:rPr>
        <w:t xml:space="preserve"> – </w:t>
      </w:r>
      <w:proofErr w:type="gramStart"/>
      <w:r w:rsidRPr="005F0C34">
        <w:rPr>
          <w:rFonts w:eastAsiaTheme="minorHAnsi"/>
          <w:sz w:val="28"/>
          <w:szCs w:val="28"/>
          <w:lang w:eastAsia="en-US"/>
        </w:rPr>
        <w:t>затраты</w:t>
      </w:r>
      <w:proofErr w:type="gramEnd"/>
      <w:r w:rsidRPr="005F0C34">
        <w:rPr>
          <w:rFonts w:eastAsiaTheme="minorHAnsi"/>
          <w:sz w:val="28"/>
          <w:szCs w:val="28"/>
          <w:lang w:eastAsia="en-US"/>
        </w:rPr>
        <w:t xml:space="preserve"> оплаченные средствами дольщиков, </w:t>
      </w:r>
      <w:r w:rsidRPr="005F0C34">
        <w:rPr>
          <w:rFonts w:eastAsiaTheme="minorHAnsi"/>
          <w:sz w:val="28"/>
          <w:szCs w:val="28"/>
          <w:lang w:val="en-US" w:eastAsia="en-US"/>
        </w:rPr>
        <w:t>E</w:t>
      </w:r>
      <w:r w:rsidRPr="005F0C34">
        <w:rPr>
          <w:rFonts w:eastAsiaTheme="minorHAnsi"/>
          <w:sz w:val="28"/>
          <w:szCs w:val="28"/>
          <w:lang w:eastAsia="en-US"/>
        </w:rPr>
        <w:t xml:space="preserve"> – затраты оплаченные собственными средствами, </w:t>
      </w:r>
      <w:r w:rsidRPr="005F0C34">
        <w:rPr>
          <w:rFonts w:eastAsiaTheme="minorHAnsi"/>
          <w:sz w:val="28"/>
          <w:szCs w:val="28"/>
          <w:lang w:val="en-US" w:eastAsia="en-US"/>
        </w:rPr>
        <w:t>C</w:t>
      </w:r>
      <w:r w:rsidRPr="005F0C34">
        <w:rPr>
          <w:rFonts w:eastAsiaTheme="minorHAnsi"/>
          <w:sz w:val="28"/>
          <w:szCs w:val="28"/>
          <w:lang w:eastAsia="en-US"/>
        </w:rPr>
        <w:t xml:space="preserve"> – затраты оплаченные кредитными средствами. </w:t>
      </w:r>
      <w:proofErr w:type="spellStart"/>
      <w:r w:rsidRPr="005F0C34">
        <w:rPr>
          <w:rFonts w:eastAsiaTheme="minorHAnsi"/>
          <w:sz w:val="28"/>
          <w:szCs w:val="28"/>
          <w:lang w:val="en-US" w:eastAsia="en-US"/>
        </w:rPr>
        <w:t>R</w:t>
      </w:r>
      <w:r w:rsidRPr="005F0C34">
        <w:rPr>
          <w:rFonts w:eastAsiaTheme="minorHAnsi"/>
          <w:sz w:val="28"/>
          <w:szCs w:val="28"/>
          <w:vertAlign w:val="subscript"/>
          <w:lang w:val="en-US" w:eastAsia="en-US"/>
        </w:rPr>
        <w:t>i</w:t>
      </w:r>
      <w:proofErr w:type="spellEnd"/>
      <w:proofErr w:type="gramStart"/>
      <w:r w:rsidRPr="005F0C34">
        <w:rPr>
          <w:rFonts w:eastAsiaTheme="minorHAnsi"/>
          <w:sz w:val="28"/>
          <w:szCs w:val="28"/>
          <w:vertAlign w:val="subscript"/>
          <w:lang w:eastAsia="en-US"/>
        </w:rPr>
        <w:t>,</w:t>
      </w:r>
      <w:r w:rsidRPr="005F0C34">
        <w:rPr>
          <w:rFonts w:eastAsiaTheme="minorHAnsi"/>
          <w:sz w:val="28"/>
          <w:szCs w:val="28"/>
          <w:vertAlign w:val="subscript"/>
          <w:lang w:val="en-US" w:eastAsia="en-US"/>
        </w:rPr>
        <w:t>t</w:t>
      </w:r>
      <w:proofErr w:type="gramEnd"/>
      <w:r w:rsidRPr="005F0C34">
        <w:rPr>
          <w:rFonts w:eastAsiaTheme="minorHAnsi"/>
          <w:sz w:val="28"/>
          <w:szCs w:val="28"/>
          <w:lang w:eastAsia="en-US"/>
        </w:rPr>
        <w:t xml:space="preserve"> – выручка по </w:t>
      </w:r>
      <w:proofErr w:type="spellStart"/>
      <w:r w:rsidRPr="005F0C34">
        <w:rPr>
          <w:rFonts w:eastAsiaTheme="minorHAnsi"/>
          <w:sz w:val="28"/>
          <w:szCs w:val="28"/>
          <w:lang w:val="en-US" w:eastAsia="en-US"/>
        </w:rPr>
        <w:t>i</w:t>
      </w:r>
      <w:proofErr w:type="spellEnd"/>
      <w:r w:rsidRPr="005F0C34">
        <w:rPr>
          <w:rFonts w:eastAsiaTheme="minorHAnsi"/>
          <w:sz w:val="28"/>
          <w:szCs w:val="28"/>
          <w:lang w:eastAsia="en-US"/>
        </w:rPr>
        <w:t xml:space="preserve">-му объекту в период времени </w:t>
      </w:r>
      <w:r w:rsidRPr="005F0C34">
        <w:rPr>
          <w:rFonts w:eastAsiaTheme="minorHAnsi"/>
          <w:sz w:val="28"/>
          <w:szCs w:val="28"/>
          <w:lang w:val="en-US" w:eastAsia="en-US"/>
        </w:rPr>
        <w:t>t</w:t>
      </w:r>
      <w:r w:rsidRPr="005F0C34">
        <w:rPr>
          <w:rFonts w:eastAsiaTheme="minorHAnsi"/>
          <w:sz w:val="28"/>
          <w:szCs w:val="28"/>
          <w:lang w:eastAsia="en-US"/>
        </w:rPr>
        <w:t xml:space="preserve">. </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Каждый вид финансирования имеет свою стоимость привлечения. Стоимость собственного капитала определяется собственниками бизнеса, стоимость кредита зависит от доступной ставки по кредитам, а определению стоимости средств «дольщиков» будет посвящена следующая глава.</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 xml:space="preserve">Финансовый результат в каждом периоде определяется как разность между выручкой и полными экономическими издержками (издержки на строительство + издержки на привлечение средств). Таким образом, в </w:t>
      </w:r>
      <w:r w:rsidRPr="005F0C34">
        <w:rPr>
          <w:rFonts w:eastAsiaTheme="minorHAnsi"/>
          <w:sz w:val="28"/>
          <w:szCs w:val="28"/>
          <w:lang w:eastAsia="en-US"/>
        </w:rPr>
        <w:lastRenderedPageBreak/>
        <w:t>каждый момент времени финансовый результат можно определить по формуле:</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position w:val="-28"/>
          <w:sz w:val="24"/>
          <w:szCs w:val="24"/>
          <w:lang w:eastAsia="en-US"/>
        </w:rPr>
        <w:object w:dxaOrig="5440" w:dyaOrig="680">
          <v:shape id="_x0000_i1033" type="#_x0000_t75" style="width:273pt;height:34.5pt" o:ole="">
            <v:imagedata r:id="rId24" o:title=""/>
          </v:shape>
          <o:OLEObject Type="Embed" ProgID="Equation.DSMT4" ShapeID="_x0000_i1033" DrawAspect="Content" ObjectID="_1542173605" r:id="rId25"/>
        </w:objec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Таким образом, отнимая от выручки данного периода полные экономические затраты данного периода, мы получаем показатель финансового результата экономической деятельности застройщика в каждый момент времени. Рассчитав данный показатель за несколько периодов, мы можем посчитать внутреннюю норму доходности деятельности данного застройщика, или иные показатели экономической эффективности, полезные не только для менеджеров компании, но и для её акционеров или инвесторов. На практике оперативно получить фактические данные о величине выручки за период бывает затруднительно из-за специфики организационной структуры застройщика и формы организации бухучета по подразделениям и фирмы в целом. Поэтому для оперативного контроля за финансовой результативностью деятельности застройщика вместо выручки можно брать поступления.  Конкретно это излагается в третьей главе.</w:t>
      </w:r>
    </w:p>
    <w:p w:rsidR="005F0C34" w:rsidRPr="005F0C34" w:rsidRDefault="005F0C34" w:rsidP="00D411C8">
      <w:pPr>
        <w:spacing w:after="160" w:line="259" w:lineRule="auto"/>
        <w:rPr>
          <w:rFonts w:eastAsiaTheme="minorHAnsi"/>
          <w:sz w:val="28"/>
          <w:szCs w:val="28"/>
          <w:lang w:eastAsia="en-US"/>
        </w:rPr>
      </w:pPr>
      <w:r w:rsidRPr="005F0C34">
        <w:rPr>
          <w:rFonts w:eastAsiaTheme="minorHAnsi"/>
          <w:sz w:val="28"/>
          <w:szCs w:val="28"/>
          <w:lang w:eastAsia="en-US"/>
        </w:rPr>
        <w:br w:type="page"/>
      </w:r>
    </w:p>
    <w:p w:rsidR="005F0C34" w:rsidRPr="005F0C34" w:rsidRDefault="005F0C34" w:rsidP="00D411C8">
      <w:pPr>
        <w:keepNext/>
        <w:keepLines/>
        <w:spacing w:before="240" w:line="360" w:lineRule="auto"/>
        <w:jc w:val="center"/>
        <w:outlineLvl w:val="0"/>
        <w:rPr>
          <w:rFonts w:eastAsiaTheme="majorEastAsia" w:cstheme="majorBidi"/>
          <w:b/>
          <w:color w:val="000000" w:themeColor="text1"/>
          <w:sz w:val="28"/>
          <w:szCs w:val="32"/>
          <w:lang w:eastAsia="en-US"/>
        </w:rPr>
      </w:pPr>
      <w:bookmarkStart w:id="6" w:name="_Toc451471096"/>
      <w:r w:rsidRPr="005F0C34">
        <w:rPr>
          <w:rFonts w:eastAsiaTheme="majorEastAsia" w:cstheme="majorBidi"/>
          <w:b/>
          <w:color w:val="000000" w:themeColor="text1"/>
          <w:sz w:val="28"/>
          <w:szCs w:val="32"/>
          <w:lang w:eastAsia="en-US"/>
        </w:rPr>
        <w:lastRenderedPageBreak/>
        <w:t>Глава 2. Особенности финансирования при долевом строительстве и определение стоимости заемного капитала дольщиков.</w:t>
      </w:r>
      <w:bookmarkEnd w:id="6"/>
    </w:p>
    <w:p w:rsidR="005F0C34" w:rsidRPr="005F0C34" w:rsidRDefault="005F0C34" w:rsidP="00D411C8">
      <w:pPr>
        <w:keepNext/>
        <w:keepLines/>
        <w:spacing w:before="40" w:line="360" w:lineRule="auto"/>
        <w:jc w:val="center"/>
        <w:outlineLvl w:val="1"/>
        <w:rPr>
          <w:rFonts w:eastAsiaTheme="majorEastAsia" w:cstheme="majorBidi"/>
          <w:color w:val="000000" w:themeColor="text1"/>
          <w:sz w:val="28"/>
          <w:szCs w:val="28"/>
          <w:lang w:eastAsia="en-US"/>
        </w:rPr>
      </w:pPr>
      <w:bookmarkStart w:id="7" w:name="_Toc451471097"/>
      <w:r w:rsidRPr="005F0C34">
        <w:rPr>
          <w:rFonts w:eastAsiaTheme="majorEastAsia" w:cstheme="majorBidi"/>
          <w:color w:val="000000" w:themeColor="text1"/>
          <w:sz w:val="28"/>
          <w:szCs w:val="28"/>
          <w:lang w:eastAsia="en-US"/>
        </w:rPr>
        <w:t>2.1. Привлечение средств дольщиков как экономический процесс.</w:t>
      </w:r>
      <w:bookmarkEnd w:id="7"/>
    </w:p>
    <w:p w:rsidR="005F0C34" w:rsidRPr="005F0C34" w:rsidRDefault="005F0C34" w:rsidP="00F8171A">
      <w:pPr>
        <w:spacing w:after="160" w:line="360" w:lineRule="auto"/>
        <w:ind w:firstLine="567"/>
        <w:contextualSpacing/>
        <w:jc w:val="both"/>
        <w:rPr>
          <w:rFonts w:eastAsiaTheme="minorHAnsi"/>
          <w:color w:val="000000" w:themeColor="text1"/>
          <w:sz w:val="28"/>
          <w:szCs w:val="28"/>
          <w:lang w:eastAsia="en-US"/>
        </w:rPr>
      </w:pPr>
      <w:r w:rsidRPr="005F0C34">
        <w:rPr>
          <w:rFonts w:eastAsiaTheme="minorHAnsi"/>
          <w:color w:val="000000" w:themeColor="text1"/>
          <w:sz w:val="28"/>
          <w:szCs w:val="28"/>
          <w:lang w:eastAsia="en-US"/>
        </w:rPr>
        <w:t xml:space="preserve">Несмотря на достаточно большую популярность, долевому строительству на данный момент не уделяется много внимания в экономической литературе. В развитых странах практика долевого строительства не получила широкого распространения, поэтому там этот способ финансирования тоже обстоятельно не исследован. </w:t>
      </w:r>
    </w:p>
    <w:p w:rsidR="005F0C34" w:rsidRPr="005F0C34" w:rsidRDefault="005F0C34" w:rsidP="00F8171A">
      <w:pPr>
        <w:spacing w:after="160" w:line="360" w:lineRule="auto"/>
        <w:ind w:firstLine="567"/>
        <w:contextualSpacing/>
        <w:jc w:val="both"/>
        <w:rPr>
          <w:rFonts w:eastAsiaTheme="minorHAnsi"/>
          <w:color w:val="000000" w:themeColor="text1"/>
          <w:sz w:val="28"/>
          <w:szCs w:val="28"/>
          <w:lang w:eastAsia="en-US"/>
        </w:rPr>
      </w:pPr>
      <w:r w:rsidRPr="005F0C34">
        <w:rPr>
          <w:rFonts w:eastAsiaTheme="minorHAnsi"/>
          <w:color w:val="000000" w:themeColor="text1"/>
          <w:sz w:val="28"/>
          <w:szCs w:val="28"/>
          <w:lang w:eastAsia="en-US"/>
        </w:rPr>
        <w:t>В странах с развивающейся экономиках существуют системы подобные системе долевого строительства, сложившейся в РФ. Так, например, похожие системы активно используются в Китае, Сингапуре и Тайвани</w:t>
      </w:r>
      <w:r w:rsidR="00A644F8" w:rsidRPr="00A644F8">
        <w:rPr>
          <w:rFonts w:eastAsiaTheme="minorHAnsi"/>
          <w:color w:val="000000" w:themeColor="text1"/>
          <w:sz w:val="28"/>
          <w:szCs w:val="28"/>
          <w:lang w:eastAsia="en-US"/>
        </w:rPr>
        <w:t xml:space="preserve"> [39]</w:t>
      </w:r>
      <w:r w:rsidRPr="005F0C34">
        <w:rPr>
          <w:rFonts w:eastAsiaTheme="minorHAnsi"/>
          <w:color w:val="000000" w:themeColor="text1"/>
          <w:sz w:val="28"/>
          <w:szCs w:val="28"/>
          <w:lang w:eastAsia="en-US"/>
        </w:rPr>
        <w:t xml:space="preserve">. Системы, существующие в этих странах, немного отличаются от российской практики, однако, в целом имеют одинаковое экономическое содержание: застройщик заключает с покупателем предварительный контракт на этапе строительства, и может использовать деньги, полученные по данным контрактам, для финансирования строительства. </w:t>
      </w:r>
    </w:p>
    <w:p w:rsidR="005F0C34" w:rsidRPr="005F0C34" w:rsidRDefault="005F0C34" w:rsidP="00F8171A">
      <w:pPr>
        <w:spacing w:after="160" w:line="360" w:lineRule="auto"/>
        <w:ind w:firstLine="567"/>
        <w:contextualSpacing/>
        <w:jc w:val="both"/>
        <w:rPr>
          <w:rFonts w:eastAsiaTheme="minorHAnsi"/>
          <w:color w:val="000000" w:themeColor="text1"/>
          <w:sz w:val="28"/>
          <w:szCs w:val="28"/>
          <w:lang w:eastAsia="en-US"/>
        </w:rPr>
      </w:pPr>
      <w:r w:rsidRPr="005F0C34">
        <w:rPr>
          <w:rFonts w:eastAsiaTheme="minorHAnsi"/>
          <w:color w:val="000000" w:themeColor="text1"/>
          <w:sz w:val="28"/>
          <w:szCs w:val="28"/>
          <w:lang w:eastAsia="en-US"/>
        </w:rPr>
        <w:t>Существует ряд статей, которые посвящены системам, сложившимся в вышеперечисленных странах. В данных статьях исследователи изучают ряд проблем: процесс формирования цены предварительной продажи, поведение застройщика и покупателя, условия выгодности применения предварительных продаж и другим. Приведём краткий обзор основных статей по данной теме.</w:t>
      </w:r>
    </w:p>
    <w:p w:rsidR="005F0C34" w:rsidRPr="005F0C34" w:rsidRDefault="005F0C34" w:rsidP="00F8171A">
      <w:pPr>
        <w:spacing w:after="160" w:line="360" w:lineRule="auto"/>
        <w:ind w:firstLine="567"/>
        <w:contextualSpacing/>
        <w:jc w:val="both"/>
        <w:rPr>
          <w:rFonts w:eastAsiaTheme="minorHAnsi"/>
          <w:color w:val="000000" w:themeColor="text1"/>
          <w:sz w:val="28"/>
          <w:szCs w:val="28"/>
          <w:lang w:eastAsia="en-US"/>
        </w:rPr>
      </w:pPr>
      <w:r w:rsidRPr="005F0C34">
        <w:rPr>
          <w:rFonts w:eastAsiaTheme="minorHAnsi"/>
          <w:color w:val="000000" w:themeColor="text1"/>
          <w:sz w:val="28"/>
          <w:szCs w:val="28"/>
          <w:lang w:eastAsia="en-US"/>
        </w:rPr>
        <w:t>Одной из первых статей, посвящённой предварительным продажам жилья, является совместная статья исследователей из университетов Чэнчи (Тайвань) и Рединга (Великобритания)</w:t>
      </w:r>
      <w:r w:rsidR="00A644F8" w:rsidRPr="00A644F8">
        <w:rPr>
          <w:rFonts w:eastAsiaTheme="minorHAnsi"/>
          <w:color w:val="000000" w:themeColor="text1"/>
          <w:sz w:val="28"/>
          <w:szCs w:val="28"/>
          <w:lang w:eastAsia="en-US"/>
        </w:rPr>
        <w:t xml:space="preserve"> [24]</w:t>
      </w:r>
      <w:r w:rsidRPr="005F0C34">
        <w:rPr>
          <w:rFonts w:eastAsiaTheme="minorHAnsi"/>
          <w:color w:val="000000" w:themeColor="text1"/>
          <w:sz w:val="28"/>
          <w:szCs w:val="28"/>
          <w:lang w:eastAsia="en-US"/>
        </w:rPr>
        <w:t xml:space="preserve">. Исследователи утверждают, что данная система получила широкое распространение, поскольку она выгодна обоим сторонам: как покупателям, так и застройщикам. Покупатели, заключив сделку предварительной покупки жилья, застрахованы от будущего повышения цен, и, в то же время, не платят налог на недвижимость, поскольку недостроенное жильё не облагается данным налогом. Продавцы, в </w:t>
      </w:r>
      <w:r w:rsidRPr="005F0C34">
        <w:rPr>
          <w:rFonts w:eastAsiaTheme="minorHAnsi"/>
          <w:color w:val="000000" w:themeColor="text1"/>
          <w:sz w:val="28"/>
          <w:szCs w:val="28"/>
          <w:lang w:eastAsia="en-US"/>
        </w:rPr>
        <w:lastRenderedPageBreak/>
        <w:t>свою очередь, страхуют себя от понижения цен в будущем и получают возможность финансировать строительство. Также, при использовании предварительных продаж, возникает разделение рисков между застройщиком и покупателем, которые отсутствуют на рынке готового жилья.</w:t>
      </w:r>
    </w:p>
    <w:p w:rsidR="005F0C34" w:rsidRPr="005F0C34" w:rsidRDefault="005F0C34" w:rsidP="00F8171A">
      <w:pPr>
        <w:spacing w:after="160" w:line="360" w:lineRule="auto"/>
        <w:ind w:firstLine="567"/>
        <w:contextualSpacing/>
        <w:jc w:val="both"/>
        <w:rPr>
          <w:rFonts w:eastAsiaTheme="minorHAnsi"/>
          <w:color w:val="000000" w:themeColor="text1"/>
          <w:sz w:val="28"/>
          <w:szCs w:val="28"/>
          <w:lang w:eastAsia="en-US"/>
        </w:rPr>
      </w:pPr>
      <w:r w:rsidRPr="005F0C34">
        <w:rPr>
          <w:rFonts w:eastAsiaTheme="minorHAnsi"/>
          <w:color w:val="000000" w:themeColor="text1"/>
          <w:sz w:val="28"/>
          <w:szCs w:val="28"/>
          <w:lang w:eastAsia="en-US"/>
        </w:rPr>
        <w:t xml:space="preserve">Причины использования предварительных продаж также изучались и другими исследователями. Исследователи из университета Макау, Гонконгского и Калифорнийского университетов </w:t>
      </w:r>
      <w:r w:rsidR="00A644F8" w:rsidRPr="00A644F8">
        <w:rPr>
          <w:rFonts w:eastAsiaTheme="minorHAnsi"/>
          <w:color w:val="000000" w:themeColor="text1"/>
          <w:sz w:val="28"/>
          <w:szCs w:val="28"/>
          <w:lang w:eastAsia="en-US"/>
        </w:rPr>
        <w:t>[33]</w:t>
      </w:r>
      <w:r w:rsidRPr="005F0C34">
        <w:rPr>
          <w:rFonts w:eastAsiaTheme="minorHAnsi"/>
          <w:color w:val="000000" w:themeColor="text1"/>
          <w:sz w:val="28"/>
          <w:szCs w:val="28"/>
          <w:lang w:eastAsia="en-US"/>
        </w:rPr>
        <w:t xml:space="preserve"> в своей статье утверждают, что использование предварительных продаж связано со степенью волатильности спроса. Исследовав системы Шанхая, Гонконга и Тайвани, они пришли к выводу, что активное использование предварительных продаж наблюдается в периоды, когда спрос наиболее нестабилен. Это связано с тем, что предварительная продажа позволяет уменьшить неопределённость для застройщика. Использование предварительных продаж, по мнению авторов, наиболее эффективно при реализации больших объектов. Авторы также отмечают, что использование предварительных продаж снижает риски банкротства и уменьшает затраты на маркетинговое продвижение проекта.</w:t>
      </w:r>
    </w:p>
    <w:p w:rsidR="005F0C34" w:rsidRPr="005F0C34" w:rsidRDefault="005F0C34" w:rsidP="00F8171A">
      <w:pPr>
        <w:spacing w:after="160" w:line="360" w:lineRule="auto"/>
        <w:ind w:firstLine="567"/>
        <w:contextualSpacing/>
        <w:jc w:val="both"/>
        <w:rPr>
          <w:rFonts w:eastAsiaTheme="minorHAnsi"/>
          <w:color w:val="000000" w:themeColor="text1"/>
          <w:sz w:val="28"/>
          <w:szCs w:val="28"/>
          <w:lang w:eastAsia="en-US"/>
        </w:rPr>
      </w:pPr>
      <w:r w:rsidRPr="005F0C34">
        <w:rPr>
          <w:rFonts w:eastAsiaTheme="minorHAnsi"/>
          <w:color w:val="000000" w:themeColor="text1"/>
          <w:sz w:val="28"/>
          <w:szCs w:val="28"/>
          <w:lang w:eastAsia="en-US"/>
        </w:rPr>
        <w:t xml:space="preserve">Упомянутая выше проблема разделения рисков между застройщиком и покупателем получила внимание в работах </w:t>
      </w:r>
      <w:r w:rsidRPr="005F0C34">
        <w:rPr>
          <w:rFonts w:eastAsiaTheme="minorHAnsi"/>
          <w:color w:val="000000" w:themeColor="text1"/>
          <w:sz w:val="28"/>
          <w:szCs w:val="28"/>
          <w:lang w:val="en-US" w:eastAsia="en-US"/>
        </w:rPr>
        <w:t>B</w:t>
      </w:r>
      <w:r w:rsidRPr="005F0C34">
        <w:rPr>
          <w:rFonts w:eastAsiaTheme="minorHAnsi"/>
          <w:color w:val="000000" w:themeColor="text1"/>
          <w:sz w:val="28"/>
          <w:szCs w:val="28"/>
          <w:lang w:eastAsia="en-US"/>
        </w:rPr>
        <w:t xml:space="preserve">. </w:t>
      </w:r>
      <w:r w:rsidRPr="005F0C34">
        <w:rPr>
          <w:rFonts w:eastAsiaTheme="minorHAnsi"/>
          <w:color w:val="000000" w:themeColor="text1"/>
          <w:sz w:val="28"/>
          <w:szCs w:val="28"/>
          <w:lang w:val="en-US" w:eastAsia="en-US"/>
        </w:rPr>
        <w:t>Leung</w:t>
      </w:r>
      <w:r w:rsidRPr="005F0C34">
        <w:rPr>
          <w:rFonts w:eastAsiaTheme="minorHAnsi"/>
          <w:color w:val="000000" w:themeColor="text1"/>
          <w:sz w:val="28"/>
          <w:szCs w:val="28"/>
          <w:lang w:eastAsia="en-US"/>
        </w:rPr>
        <w:t xml:space="preserve"> из университета Гонконга </w:t>
      </w:r>
      <w:r w:rsidR="00A644F8" w:rsidRPr="00A644F8">
        <w:rPr>
          <w:rFonts w:eastAsiaTheme="minorHAnsi"/>
          <w:color w:val="000000" w:themeColor="text1"/>
          <w:sz w:val="28"/>
          <w:szCs w:val="28"/>
          <w:lang w:eastAsia="en-US"/>
        </w:rPr>
        <w:t>[35; 36]</w:t>
      </w:r>
      <w:r w:rsidRPr="005F0C34">
        <w:rPr>
          <w:rFonts w:eastAsiaTheme="minorHAnsi"/>
          <w:color w:val="000000" w:themeColor="text1"/>
          <w:sz w:val="28"/>
          <w:szCs w:val="28"/>
          <w:lang w:eastAsia="en-US"/>
        </w:rPr>
        <w:t>. Исследуя риски, связанные с предварительной продажей, автор разделяет их на два вида рыночные и скрытые (</w:t>
      </w:r>
      <w:r w:rsidRPr="005F0C34">
        <w:rPr>
          <w:rFonts w:eastAsiaTheme="minorHAnsi"/>
          <w:color w:val="000000" w:themeColor="text1"/>
          <w:sz w:val="28"/>
          <w:szCs w:val="28"/>
          <w:lang w:val="en-US" w:eastAsia="en-US"/>
        </w:rPr>
        <w:t>hidden</w:t>
      </w:r>
      <w:r w:rsidRPr="005F0C34">
        <w:rPr>
          <w:rFonts w:eastAsiaTheme="minorHAnsi"/>
          <w:color w:val="000000" w:themeColor="text1"/>
          <w:sz w:val="28"/>
          <w:szCs w:val="28"/>
          <w:lang w:eastAsia="en-US"/>
        </w:rPr>
        <w:t xml:space="preserve">). Причём, рыночные риски покупатель и застройщик несут вместе, а скрытые риски целиком ложатся на покупателя. Скрытые риски проистекают из-за асимметрии информации. Она имеет место быть, поскольку застройщик лучше информирован о процессе строительства, чем покупатель. К скрытым рискам автор относит: задержки сроков сдачи объекта, наличие дефектов в построенных домах и другие. </w:t>
      </w:r>
    </w:p>
    <w:p w:rsidR="005F0C34" w:rsidRPr="005F0C34" w:rsidRDefault="005F0C34" w:rsidP="00F8171A">
      <w:pPr>
        <w:spacing w:after="160" w:line="360" w:lineRule="auto"/>
        <w:ind w:firstLine="567"/>
        <w:contextualSpacing/>
        <w:jc w:val="both"/>
        <w:rPr>
          <w:rFonts w:eastAsiaTheme="minorHAnsi"/>
          <w:color w:val="000000" w:themeColor="text1"/>
          <w:sz w:val="28"/>
          <w:szCs w:val="28"/>
          <w:lang w:eastAsia="en-US"/>
        </w:rPr>
      </w:pPr>
      <w:r w:rsidRPr="005F0C34">
        <w:rPr>
          <w:rFonts w:eastAsiaTheme="minorHAnsi"/>
          <w:color w:val="000000" w:themeColor="text1"/>
          <w:sz w:val="28"/>
          <w:szCs w:val="28"/>
          <w:lang w:eastAsia="en-US"/>
        </w:rPr>
        <w:t xml:space="preserve">Проблема асимметрии информации, возникающей в процессе предварительной продажи жилья, привлекает внимание исследователей. Так, например, исследователи из Гонконгского университета </w:t>
      </w:r>
      <w:r w:rsidR="00A644F8" w:rsidRPr="00A644F8">
        <w:rPr>
          <w:rFonts w:eastAsiaTheme="minorHAnsi"/>
          <w:color w:val="000000" w:themeColor="text1"/>
          <w:sz w:val="28"/>
          <w:szCs w:val="28"/>
          <w:lang w:eastAsia="en-US"/>
        </w:rPr>
        <w:t>[25]</w:t>
      </w:r>
      <w:r w:rsidRPr="005F0C34">
        <w:rPr>
          <w:rFonts w:eastAsiaTheme="minorHAnsi"/>
          <w:color w:val="000000" w:themeColor="text1"/>
          <w:sz w:val="28"/>
          <w:szCs w:val="28"/>
          <w:lang w:eastAsia="en-US"/>
        </w:rPr>
        <w:t xml:space="preserve"> изучив практику </w:t>
      </w:r>
      <w:r w:rsidRPr="005F0C34">
        <w:rPr>
          <w:rFonts w:eastAsiaTheme="minorHAnsi"/>
          <w:color w:val="000000" w:themeColor="text1"/>
          <w:sz w:val="28"/>
          <w:szCs w:val="28"/>
          <w:lang w:eastAsia="en-US"/>
        </w:rPr>
        <w:lastRenderedPageBreak/>
        <w:t>предварительных продаж в Гонконге, пришли к выводу, что на данном рынке имеет место моральный ущерб (</w:t>
      </w:r>
      <w:r w:rsidRPr="005F0C34">
        <w:rPr>
          <w:rFonts w:eastAsiaTheme="minorHAnsi"/>
          <w:color w:val="000000" w:themeColor="text1"/>
          <w:sz w:val="28"/>
          <w:szCs w:val="28"/>
          <w:lang w:val="en-US" w:eastAsia="en-US"/>
        </w:rPr>
        <w:t>moral</w:t>
      </w:r>
      <w:r w:rsidRPr="005F0C34">
        <w:rPr>
          <w:rFonts w:eastAsiaTheme="minorHAnsi"/>
          <w:color w:val="000000" w:themeColor="text1"/>
          <w:sz w:val="28"/>
          <w:szCs w:val="28"/>
          <w:lang w:eastAsia="en-US"/>
        </w:rPr>
        <w:t xml:space="preserve"> </w:t>
      </w:r>
      <w:r w:rsidRPr="005F0C34">
        <w:rPr>
          <w:rFonts w:eastAsiaTheme="minorHAnsi"/>
          <w:color w:val="000000" w:themeColor="text1"/>
          <w:sz w:val="28"/>
          <w:szCs w:val="28"/>
          <w:lang w:val="en-US" w:eastAsia="en-US"/>
        </w:rPr>
        <w:t>hazard</w:t>
      </w:r>
      <w:r w:rsidRPr="005F0C34">
        <w:rPr>
          <w:rFonts w:eastAsiaTheme="minorHAnsi"/>
          <w:color w:val="000000" w:themeColor="text1"/>
          <w:sz w:val="28"/>
          <w:szCs w:val="28"/>
          <w:lang w:eastAsia="en-US"/>
        </w:rPr>
        <w:t>). Это связано с тем, что у застройщика, получившего деньги по договору предварительной продажи, существенно ослабевают мотивы поставить жильё надлежащего качества в срок. Это связано с тем, что строительство является технологически сложным процессом, застройщик может существенно снизить затраты отклонившись от изначальной технологии, а на выявление недостатков может уйти достаточно много времени. К тому же, у покупателя отсутствует возможность контролировать действия застройщика. Исследовав фактические данные о рынке предварительных продаж Гонконга, авторы нашли эмпирические доказательства существования морального ущерба на этом рынке. Исходя из наличия асимметрии информации на рынке предварительных продаж, большое влияние имеет репутация застройщика, поскольку она является сигналом, посылаемым от застройщика покупателям, который позволяет уменьшить негативные эффекты от асимметрии информации.</w:t>
      </w:r>
    </w:p>
    <w:p w:rsidR="005F0C34" w:rsidRPr="005F0C34" w:rsidRDefault="005F0C34" w:rsidP="00F8171A">
      <w:pPr>
        <w:spacing w:after="160" w:line="360" w:lineRule="auto"/>
        <w:ind w:firstLine="567"/>
        <w:contextualSpacing/>
        <w:jc w:val="both"/>
        <w:rPr>
          <w:rFonts w:eastAsiaTheme="minorHAnsi"/>
          <w:color w:val="000000" w:themeColor="text1"/>
          <w:sz w:val="28"/>
          <w:szCs w:val="28"/>
          <w:lang w:eastAsia="en-US"/>
        </w:rPr>
      </w:pPr>
      <w:r w:rsidRPr="005F0C34">
        <w:rPr>
          <w:rFonts w:eastAsiaTheme="minorHAnsi"/>
          <w:color w:val="000000" w:themeColor="text1"/>
          <w:sz w:val="28"/>
          <w:szCs w:val="28"/>
          <w:lang w:eastAsia="en-US"/>
        </w:rPr>
        <w:t>Проблема разделения рисков между покупателем и застройщиком была также изучена исследователями из Университета Западного Онтарио</w:t>
      </w:r>
      <w:r w:rsidR="00A644F8" w:rsidRPr="00A644F8">
        <w:rPr>
          <w:rFonts w:eastAsiaTheme="minorHAnsi"/>
          <w:color w:val="000000" w:themeColor="text1"/>
          <w:sz w:val="28"/>
          <w:szCs w:val="28"/>
          <w:lang w:eastAsia="en-US"/>
        </w:rPr>
        <w:t xml:space="preserve"> [26]</w:t>
      </w:r>
      <w:r w:rsidRPr="005F0C34">
        <w:rPr>
          <w:rFonts w:eastAsiaTheme="minorHAnsi"/>
          <w:color w:val="000000" w:themeColor="text1"/>
          <w:sz w:val="28"/>
          <w:szCs w:val="28"/>
          <w:lang w:eastAsia="en-US"/>
        </w:rPr>
        <w:t xml:space="preserve">. Авторы пришли к выводу, что застройщики готовы уступить часть выручки покупателям, чтобы разделить с ними риски. Другая группа китайских исследователей в своей работе </w:t>
      </w:r>
      <w:r w:rsidR="00A644F8" w:rsidRPr="00A644F8">
        <w:rPr>
          <w:rFonts w:eastAsiaTheme="minorHAnsi"/>
          <w:color w:val="000000" w:themeColor="text1"/>
          <w:sz w:val="28"/>
          <w:szCs w:val="28"/>
          <w:lang w:eastAsia="en-US"/>
        </w:rPr>
        <w:t>[29]</w:t>
      </w:r>
      <w:r w:rsidRPr="005F0C34">
        <w:rPr>
          <w:rFonts w:eastAsiaTheme="minorHAnsi"/>
          <w:color w:val="000000" w:themeColor="text1"/>
          <w:sz w:val="28"/>
          <w:szCs w:val="28"/>
          <w:lang w:eastAsia="en-US"/>
        </w:rPr>
        <w:t xml:space="preserve"> показала, что покупатели готовы взять на себя риски, связанные с проектом, чтобы избежать будущего повышения цен на недвижимость.</w:t>
      </w:r>
    </w:p>
    <w:p w:rsidR="005F0C34" w:rsidRPr="005F0C34" w:rsidRDefault="005F0C34" w:rsidP="00F8171A">
      <w:pPr>
        <w:spacing w:after="160" w:line="360" w:lineRule="auto"/>
        <w:ind w:firstLine="567"/>
        <w:contextualSpacing/>
        <w:jc w:val="both"/>
        <w:rPr>
          <w:rFonts w:eastAsiaTheme="minorHAnsi"/>
          <w:color w:val="000000" w:themeColor="text1"/>
          <w:sz w:val="28"/>
          <w:szCs w:val="28"/>
          <w:lang w:eastAsia="en-US"/>
        </w:rPr>
      </w:pPr>
      <w:r w:rsidRPr="005F0C34">
        <w:rPr>
          <w:rFonts w:eastAsiaTheme="minorHAnsi"/>
          <w:color w:val="000000" w:themeColor="text1"/>
          <w:sz w:val="28"/>
          <w:szCs w:val="28"/>
          <w:lang w:eastAsia="en-US"/>
        </w:rPr>
        <w:t>Помимо того, что покупатель, заключая контракт предварительной покупки жилья, страхует себя от повышения цен в будущем, он также уменьшает издержки поиска в будущем</w:t>
      </w:r>
      <w:r w:rsidR="00A644F8" w:rsidRPr="00A644F8">
        <w:rPr>
          <w:rFonts w:eastAsiaTheme="minorHAnsi"/>
          <w:color w:val="000000" w:themeColor="text1"/>
          <w:sz w:val="28"/>
          <w:szCs w:val="28"/>
          <w:lang w:eastAsia="en-US"/>
        </w:rPr>
        <w:t xml:space="preserve"> [28]</w:t>
      </w:r>
      <w:r w:rsidRPr="005F0C34">
        <w:rPr>
          <w:rFonts w:eastAsiaTheme="minorHAnsi"/>
          <w:color w:val="000000" w:themeColor="text1"/>
          <w:sz w:val="28"/>
          <w:szCs w:val="28"/>
          <w:lang w:eastAsia="en-US"/>
        </w:rPr>
        <w:t>. Этот факт имеет особое значение для покупателей из развивающихся стран с нестабильным рынком недвижимости, поскольку позволяет уменьшить неопределённость.</w:t>
      </w:r>
    </w:p>
    <w:p w:rsidR="005F0C34" w:rsidRPr="005F0C34" w:rsidRDefault="005F0C34" w:rsidP="00F8171A">
      <w:pPr>
        <w:spacing w:after="160" w:line="360" w:lineRule="auto"/>
        <w:ind w:firstLine="567"/>
        <w:contextualSpacing/>
        <w:jc w:val="both"/>
        <w:rPr>
          <w:rFonts w:eastAsiaTheme="minorHAnsi"/>
          <w:color w:val="000000" w:themeColor="text1"/>
          <w:sz w:val="28"/>
          <w:szCs w:val="28"/>
          <w:lang w:eastAsia="en-US"/>
        </w:rPr>
      </w:pPr>
      <w:r w:rsidRPr="005F0C34">
        <w:rPr>
          <w:rFonts w:eastAsiaTheme="minorHAnsi"/>
          <w:color w:val="000000" w:themeColor="text1"/>
          <w:sz w:val="28"/>
          <w:szCs w:val="28"/>
          <w:lang w:eastAsia="en-US"/>
        </w:rPr>
        <w:t xml:space="preserve">Системы предварительных продаж жилья и финансирования за счёт полученных средств строительства, существуют в развивающихся странах, </w:t>
      </w:r>
      <w:r w:rsidRPr="005F0C34">
        <w:rPr>
          <w:rFonts w:eastAsiaTheme="minorHAnsi"/>
          <w:color w:val="000000" w:themeColor="text1"/>
          <w:sz w:val="28"/>
          <w:szCs w:val="28"/>
          <w:lang w:eastAsia="en-US"/>
        </w:rPr>
        <w:lastRenderedPageBreak/>
        <w:t>отличительной чертой которых является неразвитая финансовая система. В этих странах застройщики не имеют доступа к дешёвому кредиту, а собственных средств для финансирования такого объёма строительства, который смог бы удовлетворить большой спрос, недостаточно. В таких условиях использование предварительных продаж позволяет застройщикам смягчить бюджетные ограничения. Исследователи из Калифорнийского университета и Шанхайского университета экономики и финансов разработали модель функционирования рынка предварительных продаж жилья</w:t>
      </w:r>
      <w:r w:rsidR="00A644F8" w:rsidRPr="00A644F8">
        <w:rPr>
          <w:rFonts w:eastAsiaTheme="minorHAnsi"/>
          <w:color w:val="000000" w:themeColor="text1"/>
          <w:sz w:val="28"/>
          <w:szCs w:val="28"/>
          <w:lang w:eastAsia="en-US"/>
        </w:rPr>
        <w:t xml:space="preserve"> [22; 23]</w:t>
      </w:r>
      <w:r w:rsidRPr="005F0C34">
        <w:rPr>
          <w:rFonts w:eastAsiaTheme="minorHAnsi"/>
          <w:color w:val="000000" w:themeColor="text1"/>
          <w:sz w:val="28"/>
          <w:szCs w:val="28"/>
          <w:lang w:eastAsia="en-US"/>
        </w:rPr>
        <w:t xml:space="preserve">. Модель представляет собой двухпериодную игру с двумя игроками: покупателем и застройщиком. В первом периоде застройщик не знает функцию спроса, но имеет о ней представление. Он выбирает предлагать или нет предварительную продажу. Покупатель в свою очередь может согласиться на предварительную продажу и уплатить часть от общей суммы сделки или отказаться. Во втором периоде (когда дом уже построен) становится известен спрос. Покупатель может отказаться от заключённой сделки и вернуть деньги. Для покупателя это может быть выгодно, поскольку цены второго периода на недвижимость могут быть гораздо ниже цен первого периода. Равновесие в данной модели при предположении о совершенной финансовой системе (ставка привлечения капитала нулевая) совпадает с равновесием на обычном рынке, без использования предварительных продаж. Таким образом, по мнению авторов, если бы застройщики имели бесплатный и неограниченный доступ к капиталу, то существование системы предварительных продаж не имело смысла. Если же процентная ставка больше нуля, то застройщику становится выгодно использовать предварительные продажи, к тому он назначает цену меньшую чем равновесная на рынке готового жилья, что также выгодно и покупателю. Таким образом, система предварительных продаж ослабляет бюджетные ограничения застройщика, что в свою очередь может привести к снижению цен на рынке недостроенного жилья и увеличению конкуренции на нём. </w:t>
      </w:r>
    </w:p>
    <w:p w:rsidR="005F0C34" w:rsidRPr="005F0C34" w:rsidRDefault="005F0C34" w:rsidP="00F8171A">
      <w:pPr>
        <w:spacing w:after="160" w:line="360" w:lineRule="auto"/>
        <w:ind w:firstLine="567"/>
        <w:contextualSpacing/>
        <w:jc w:val="both"/>
        <w:rPr>
          <w:rFonts w:eastAsiaTheme="minorHAnsi"/>
          <w:color w:val="000000" w:themeColor="text1"/>
          <w:sz w:val="28"/>
          <w:szCs w:val="28"/>
          <w:lang w:eastAsia="en-US"/>
        </w:rPr>
      </w:pPr>
      <w:r w:rsidRPr="005F0C34">
        <w:rPr>
          <w:rFonts w:eastAsiaTheme="minorHAnsi"/>
          <w:color w:val="000000" w:themeColor="text1"/>
          <w:sz w:val="28"/>
          <w:szCs w:val="28"/>
          <w:lang w:eastAsia="en-US"/>
        </w:rPr>
        <w:lastRenderedPageBreak/>
        <w:t xml:space="preserve">Немногочисленные российские исследователи также обращают своё внимание на экономическую сущность процесса долевого строительства. Так, например, Ивакин Е.К. и его соавторы в своей монографии </w:t>
      </w:r>
      <w:r w:rsidR="00A644F8" w:rsidRPr="00A644F8">
        <w:rPr>
          <w:rFonts w:eastAsiaTheme="minorHAnsi"/>
          <w:color w:val="000000" w:themeColor="text1"/>
          <w:sz w:val="28"/>
          <w:szCs w:val="28"/>
          <w:lang w:eastAsia="en-US"/>
        </w:rPr>
        <w:t>[6]</w:t>
      </w:r>
      <w:r w:rsidRPr="005F0C34">
        <w:rPr>
          <w:rFonts w:eastAsiaTheme="minorHAnsi"/>
          <w:color w:val="000000" w:themeColor="text1"/>
          <w:sz w:val="28"/>
          <w:szCs w:val="28"/>
          <w:lang w:eastAsia="en-US"/>
        </w:rPr>
        <w:t xml:space="preserve"> причиной популярности долевого строительства называют взаимную заинтересованность покупателей и застройщиков, а также значительное превышения спроса над предложением. По мнению авторов, в РФ достаточно большой спрос на жильё, но покупательная способность граждан невелика. Их привлекает возможность приобрести жильё со скидкой (поскольку цена на недостроенное жильё ниже, чем на готовое), а также возможность оплаты в рассрочку (почти все застройщики предоставляют беспроцентную рассрочку на срок по крайней мере до конца строительства). Застройщики же, в свою очередь, испытывают трудности с привлечением капитала по разумной цене и, в то же время, стараются удовлетворить большой спрос.</w:t>
      </w:r>
    </w:p>
    <w:p w:rsidR="005F0C34" w:rsidRPr="005F0C34" w:rsidRDefault="005F0C34" w:rsidP="00F8171A">
      <w:pPr>
        <w:spacing w:after="160" w:line="360" w:lineRule="auto"/>
        <w:ind w:firstLine="567"/>
        <w:contextualSpacing/>
        <w:jc w:val="both"/>
        <w:rPr>
          <w:rFonts w:eastAsiaTheme="minorHAnsi"/>
          <w:color w:val="000000" w:themeColor="text1"/>
          <w:sz w:val="28"/>
          <w:szCs w:val="28"/>
          <w:lang w:eastAsia="en-US"/>
        </w:rPr>
      </w:pPr>
      <w:r w:rsidRPr="005F0C34">
        <w:rPr>
          <w:rFonts w:eastAsiaTheme="minorHAnsi"/>
          <w:color w:val="000000" w:themeColor="text1"/>
          <w:sz w:val="28"/>
          <w:szCs w:val="28"/>
          <w:lang w:eastAsia="en-US"/>
        </w:rPr>
        <w:t>Подводя итог, можно сказать, что процесс долевого строительства предлагает ряд преимуществ как застройщикам, так и покупателям. Для застройщика основными плюсами являются:</w:t>
      </w:r>
    </w:p>
    <w:p w:rsidR="005F0C34" w:rsidRPr="005F0C34" w:rsidRDefault="005F0C34" w:rsidP="00F8171A">
      <w:pPr>
        <w:numPr>
          <w:ilvl w:val="0"/>
          <w:numId w:val="3"/>
        </w:numPr>
        <w:spacing w:after="160" w:line="360" w:lineRule="auto"/>
        <w:ind w:firstLine="567"/>
        <w:contextualSpacing/>
        <w:jc w:val="both"/>
        <w:rPr>
          <w:rFonts w:eastAsiaTheme="minorHAnsi"/>
          <w:color w:val="000000" w:themeColor="text1"/>
          <w:sz w:val="28"/>
          <w:szCs w:val="28"/>
          <w:lang w:eastAsia="en-US"/>
        </w:rPr>
      </w:pPr>
      <w:r w:rsidRPr="005F0C34">
        <w:rPr>
          <w:rFonts w:eastAsiaTheme="minorHAnsi"/>
          <w:color w:val="000000" w:themeColor="text1"/>
          <w:sz w:val="28"/>
          <w:szCs w:val="28"/>
          <w:lang w:eastAsia="en-US"/>
        </w:rPr>
        <w:t>Возможность привлечения дополнительного финансирования.</w:t>
      </w:r>
    </w:p>
    <w:p w:rsidR="005F0C34" w:rsidRPr="005F0C34" w:rsidRDefault="005F0C34" w:rsidP="00F8171A">
      <w:pPr>
        <w:numPr>
          <w:ilvl w:val="0"/>
          <w:numId w:val="3"/>
        </w:numPr>
        <w:spacing w:after="160" w:line="360" w:lineRule="auto"/>
        <w:ind w:firstLine="567"/>
        <w:contextualSpacing/>
        <w:jc w:val="both"/>
        <w:rPr>
          <w:rFonts w:eastAsiaTheme="minorHAnsi"/>
          <w:color w:val="000000" w:themeColor="text1"/>
          <w:sz w:val="28"/>
          <w:szCs w:val="28"/>
          <w:lang w:eastAsia="en-US"/>
        </w:rPr>
      </w:pPr>
      <w:r w:rsidRPr="005F0C34">
        <w:rPr>
          <w:rFonts w:eastAsiaTheme="minorHAnsi"/>
          <w:color w:val="000000" w:themeColor="text1"/>
          <w:sz w:val="28"/>
          <w:szCs w:val="28"/>
          <w:lang w:eastAsia="en-US"/>
        </w:rPr>
        <w:t>Страхование от падения цен в будущем.</w:t>
      </w:r>
    </w:p>
    <w:p w:rsidR="005F0C34" w:rsidRPr="005F0C34" w:rsidRDefault="005F0C34" w:rsidP="00F8171A">
      <w:pPr>
        <w:numPr>
          <w:ilvl w:val="0"/>
          <w:numId w:val="3"/>
        </w:numPr>
        <w:spacing w:after="160" w:line="360" w:lineRule="auto"/>
        <w:ind w:firstLine="567"/>
        <w:contextualSpacing/>
        <w:jc w:val="both"/>
        <w:rPr>
          <w:rFonts w:eastAsiaTheme="minorHAnsi"/>
          <w:color w:val="000000" w:themeColor="text1"/>
          <w:sz w:val="28"/>
          <w:szCs w:val="28"/>
          <w:lang w:eastAsia="en-US"/>
        </w:rPr>
      </w:pPr>
      <w:r w:rsidRPr="005F0C34">
        <w:rPr>
          <w:rFonts w:eastAsiaTheme="minorHAnsi"/>
          <w:color w:val="000000" w:themeColor="text1"/>
          <w:sz w:val="28"/>
          <w:szCs w:val="28"/>
          <w:lang w:eastAsia="en-US"/>
        </w:rPr>
        <w:t xml:space="preserve">Возможность в данный момент привлечь большее количество покупателей. </w:t>
      </w:r>
    </w:p>
    <w:p w:rsidR="005F0C34" w:rsidRPr="005F0C34" w:rsidRDefault="005F0C34" w:rsidP="00F8171A">
      <w:pPr>
        <w:numPr>
          <w:ilvl w:val="0"/>
          <w:numId w:val="3"/>
        </w:numPr>
        <w:spacing w:after="160" w:line="360" w:lineRule="auto"/>
        <w:ind w:firstLine="567"/>
        <w:contextualSpacing/>
        <w:jc w:val="both"/>
        <w:rPr>
          <w:rFonts w:eastAsiaTheme="minorHAnsi"/>
          <w:color w:val="000000" w:themeColor="text1"/>
          <w:sz w:val="28"/>
          <w:szCs w:val="28"/>
          <w:lang w:eastAsia="en-US"/>
        </w:rPr>
      </w:pPr>
      <w:r w:rsidRPr="005F0C34">
        <w:rPr>
          <w:rFonts w:eastAsiaTheme="minorHAnsi"/>
          <w:color w:val="000000" w:themeColor="text1"/>
          <w:sz w:val="28"/>
          <w:szCs w:val="28"/>
          <w:lang w:eastAsia="en-US"/>
        </w:rPr>
        <w:t>Разделение рисков с покупателем.</w:t>
      </w:r>
    </w:p>
    <w:p w:rsidR="005F0C34" w:rsidRPr="005F0C34" w:rsidRDefault="005F0C34" w:rsidP="00F8171A">
      <w:pPr>
        <w:spacing w:after="160" w:line="360" w:lineRule="auto"/>
        <w:ind w:firstLine="567"/>
        <w:contextualSpacing/>
        <w:jc w:val="both"/>
        <w:rPr>
          <w:rFonts w:eastAsiaTheme="minorHAnsi"/>
          <w:color w:val="000000" w:themeColor="text1"/>
          <w:sz w:val="28"/>
          <w:szCs w:val="28"/>
          <w:lang w:eastAsia="en-US"/>
        </w:rPr>
      </w:pPr>
      <w:r w:rsidRPr="005F0C34">
        <w:rPr>
          <w:rFonts w:eastAsiaTheme="minorHAnsi"/>
          <w:color w:val="000000" w:themeColor="text1"/>
          <w:sz w:val="28"/>
          <w:szCs w:val="28"/>
          <w:lang w:eastAsia="en-US"/>
        </w:rPr>
        <w:t>Для покупателей участие в долевом финансировании строительства выгодно тем, что:</w:t>
      </w:r>
    </w:p>
    <w:p w:rsidR="005F0C34" w:rsidRPr="005F0C34" w:rsidRDefault="005F0C34" w:rsidP="00F8171A">
      <w:pPr>
        <w:numPr>
          <w:ilvl w:val="0"/>
          <w:numId w:val="4"/>
        </w:numPr>
        <w:spacing w:after="160" w:line="360" w:lineRule="auto"/>
        <w:ind w:firstLine="567"/>
        <w:contextualSpacing/>
        <w:jc w:val="both"/>
        <w:rPr>
          <w:rFonts w:eastAsiaTheme="minorHAnsi"/>
          <w:color w:val="000000" w:themeColor="text1"/>
          <w:sz w:val="28"/>
          <w:szCs w:val="28"/>
          <w:lang w:eastAsia="en-US"/>
        </w:rPr>
      </w:pPr>
      <w:r w:rsidRPr="005F0C34">
        <w:rPr>
          <w:rFonts w:eastAsiaTheme="minorHAnsi"/>
          <w:color w:val="000000" w:themeColor="text1"/>
          <w:sz w:val="28"/>
          <w:szCs w:val="28"/>
          <w:lang w:eastAsia="en-US"/>
        </w:rPr>
        <w:t>происходит страхование от возможного повышения цен.</w:t>
      </w:r>
    </w:p>
    <w:p w:rsidR="005F0C34" w:rsidRPr="005F0C34" w:rsidRDefault="005F0C34" w:rsidP="00F8171A">
      <w:pPr>
        <w:numPr>
          <w:ilvl w:val="0"/>
          <w:numId w:val="4"/>
        </w:numPr>
        <w:spacing w:after="160" w:line="360" w:lineRule="auto"/>
        <w:ind w:firstLine="567"/>
        <w:contextualSpacing/>
        <w:jc w:val="both"/>
        <w:rPr>
          <w:rFonts w:eastAsiaTheme="minorHAnsi"/>
          <w:color w:val="000000" w:themeColor="text1"/>
          <w:sz w:val="28"/>
          <w:szCs w:val="28"/>
          <w:lang w:eastAsia="en-US"/>
        </w:rPr>
      </w:pPr>
      <w:r w:rsidRPr="005F0C34">
        <w:rPr>
          <w:rFonts w:eastAsiaTheme="minorHAnsi"/>
          <w:color w:val="000000" w:themeColor="text1"/>
          <w:sz w:val="28"/>
          <w:szCs w:val="28"/>
          <w:lang w:eastAsia="en-US"/>
        </w:rPr>
        <w:t>возникает возможность оплаты в рассрочку.</w:t>
      </w:r>
    </w:p>
    <w:p w:rsidR="005F0C34" w:rsidRPr="005F0C34" w:rsidRDefault="005F0C34" w:rsidP="00F8171A">
      <w:pPr>
        <w:numPr>
          <w:ilvl w:val="0"/>
          <w:numId w:val="4"/>
        </w:numPr>
        <w:spacing w:after="160" w:line="360" w:lineRule="auto"/>
        <w:ind w:firstLine="567"/>
        <w:contextualSpacing/>
        <w:jc w:val="both"/>
        <w:rPr>
          <w:rFonts w:eastAsiaTheme="minorHAnsi"/>
          <w:color w:val="000000" w:themeColor="text1"/>
          <w:sz w:val="28"/>
          <w:szCs w:val="28"/>
          <w:lang w:eastAsia="en-US"/>
        </w:rPr>
      </w:pPr>
      <w:r w:rsidRPr="005F0C34">
        <w:rPr>
          <w:rFonts w:eastAsiaTheme="minorHAnsi"/>
          <w:color w:val="000000" w:themeColor="text1"/>
          <w:sz w:val="28"/>
          <w:szCs w:val="28"/>
          <w:lang w:eastAsia="en-US"/>
        </w:rPr>
        <w:t>есть вероятность приобретения жилья по более низкой цене (практика ценообразования на недостроенное жильё будет подробно рассмотрена в следующих параграфах).</w:t>
      </w:r>
    </w:p>
    <w:p w:rsidR="005F0C34" w:rsidRPr="005F0C34" w:rsidRDefault="005F0C34" w:rsidP="00F8171A">
      <w:pPr>
        <w:spacing w:after="160" w:line="360" w:lineRule="auto"/>
        <w:ind w:firstLine="567"/>
        <w:contextualSpacing/>
        <w:jc w:val="both"/>
        <w:rPr>
          <w:rFonts w:eastAsiaTheme="minorHAnsi"/>
          <w:color w:val="000000" w:themeColor="text1"/>
          <w:sz w:val="28"/>
          <w:szCs w:val="28"/>
          <w:lang w:eastAsia="en-US"/>
        </w:rPr>
      </w:pPr>
      <w:r w:rsidRPr="005F0C34">
        <w:rPr>
          <w:rFonts w:eastAsiaTheme="minorHAnsi"/>
          <w:color w:val="000000" w:themeColor="text1"/>
          <w:sz w:val="28"/>
          <w:szCs w:val="28"/>
          <w:lang w:eastAsia="en-US"/>
        </w:rPr>
        <w:t xml:space="preserve">Вместе с тем, покупатель берёт на себя определённые риски. Таким образом, процесс долевого строительства можно охарактеризовать как </w:t>
      </w:r>
      <w:r w:rsidRPr="005F0C34">
        <w:rPr>
          <w:rFonts w:eastAsiaTheme="minorHAnsi"/>
          <w:color w:val="000000" w:themeColor="text1"/>
          <w:sz w:val="28"/>
          <w:szCs w:val="28"/>
          <w:lang w:eastAsia="en-US"/>
        </w:rPr>
        <w:lastRenderedPageBreak/>
        <w:t>взаимодействие застройщика и покупателя, в ходе которого застройщик привлекает средства дольщиков для финансирования строительства, уплачивая дольщику вознаграждение за риски, которые тот на себя принимает.</w:t>
      </w:r>
    </w:p>
    <w:p w:rsidR="005F0C34" w:rsidRPr="005F0C34" w:rsidRDefault="005F0C34" w:rsidP="00F8171A">
      <w:pPr>
        <w:keepNext/>
        <w:keepLines/>
        <w:spacing w:before="40" w:line="360" w:lineRule="auto"/>
        <w:ind w:firstLine="567"/>
        <w:contextualSpacing/>
        <w:jc w:val="center"/>
        <w:outlineLvl w:val="1"/>
        <w:rPr>
          <w:rFonts w:eastAsiaTheme="majorEastAsia" w:cstheme="majorBidi"/>
          <w:color w:val="000000" w:themeColor="text1"/>
          <w:sz w:val="28"/>
          <w:szCs w:val="28"/>
          <w:lang w:eastAsia="en-US"/>
        </w:rPr>
      </w:pPr>
      <w:bookmarkStart w:id="8" w:name="_Toc451471098"/>
      <w:r w:rsidRPr="005F0C34">
        <w:rPr>
          <w:rFonts w:eastAsiaTheme="majorEastAsia" w:cstheme="majorBidi"/>
          <w:color w:val="000000" w:themeColor="text1"/>
          <w:sz w:val="28"/>
          <w:szCs w:val="28"/>
          <w:lang w:eastAsia="en-US"/>
        </w:rPr>
        <w:t>2.2. Ценообразование на рынке строящейся недвижимости.</w:t>
      </w:r>
      <w:bookmarkEnd w:id="8"/>
    </w:p>
    <w:p w:rsidR="005F0C34" w:rsidRPr="005F0C34" w:rsidRDefault="005F0C34" w:rsidP="00F8171A">
      <w:pPr>
        <w:spacing w:after="160" w:line="360" w:lineRule="auto"/>
        <w:ind w:firstLine="567"/>
        <w:contextualSpacing/>
        <w:jc w:val="both"/>
        <w:rPr>
          <w:rFonts w:eastAsiaTheme="minorHAnsi"/>
          <w:color w:val="000000" w:themeColor="text1"/>
          <w:sz w:val="28"/>
          <w:szCs w:val="28"/>
          <w:lang w:eastAsia="en-US"/>
        </w:rPr>
      </w:pPr>
      <w:r w:rsidRPr="005F0C34">
        <w:rPr>
          <w:rFonts w:eastAsiaTheme="minorHAnsi"/>
          <w:color w:val="000000" w:themeColor="text1"/>
          <w:sz w:val="28"/>
          <w:szCs w:val="28"/>
          <w:lang w:eastAsia="en-US"/>
        </w:rPr>
        <w:t>При долевом строительстве, кроме цены готового жилья, появляются цены, соответствующие разным стадиям его готовности. Рассмотрим подробнее, как это происходит.</w:t>
      </w:r>
    </w:p>
    <w:p w:rsidR="005F0C34" w:rsidRPr="005F0C34" w:rsidRDefault="005F0C34" w:rsidP="00F8171A">
      <w:pPr>
        <w:spacing w:after="160" w:line="360" w:lineRule="auto"/>
        <w:ind w:firstLine="567"/>
        <w:contextualSpacing/>
        <w:jc w:val="both"/>
        <w:rPr>
          <w:rFonts w:eastAsiaTheme="minorHAnsi"/>
          <w:color w:val="000000" w:themeColor="text1"/>
          <w:sz w:val="28"/>
          <w:szCs w:val="28"/>
          <w:lang w:eastAsia="en-US"/>
        </w:rPr>
      </w:pPr>
      <w:r w:rsidRPr="005F0C34">
        <w:rPr>
          <w:rFonts w:eastAsiaTheme="minorHAnsi"/>
          <w:color w:val="000000" w:themeColor="text1"/>
          <w:sz w:val="28"/>
          <w:szCs w:val="28"/>
          <w:lang w:eastAsia="en-US"/>
        </w:rPr>
        <w:t>Покупка готового жилья и заключение договора долевого участия имеют как минимум две отличительные черты.</w:t>
      </w:r>
    </w:p>
    <w:p w:rsidR="005F0C34" w:rsidRPr="005F0C34" w:rsidRDefault="005F0C34" w:rsidP="00F8171A">
      <w:pPr>
        <w:spacing w:after="160" w:line="360" w:lineRule="auto"/>
        <w:ind w:firstLine="567"/>
        <w:contextualSpacing/>
        <w:jc w:val="both"/>
        <w:rPr>
          <w:rFonts w:eastAsiaTheme="minorHAnsi"/>
          <w:color w:val="000000" w:themeColor="text1"/>
          <w:sz w:val="28"/>
          <w:szCs w:val="28"/>
          <w:lang w:eastAsia="en-US"/>
        </w:rPr>
      </w:pPr>
      <w:r w:rsidRPr="005F0C34">
        <w:rPr>
          <w:rFonts w:eastAsiaTheme="minorHAnsi"/>
          <w:i/>
          <w:color w:val="000000" w:themeColor="text1"/>
          <w:sz w:val="28"/>
          <w:szCs w:val="28"/>
          <w:lang w:eastAsia="en-US"/>
        </w:rPr>
        <w:t>Во-первых</w:t>
      </w:r>
      <w:r w:rsidRPr="005F0C34">
        <w:rPr>
          <w:rFonts w:eastAsiaTheme="minorHAnsi"/>
          <w:color w:val="000000" w:themeColor="text1"/>
          <w:sz w:val="28"/>
          <w:szCs w:val="28"/>
          <w:lang w:eastAsia="en-US"/>
        </w:rPr>
        <w:t>, заключив договор долевого участия покупатель не сможет сразу использовать жильё по назначению (проживать в нём или сдавать в аренду). «Дольщик» должен ждать до конца строительства, чтобы воспользоваться квартирой. В течение строительства покупатель должен где-то проживать, поэтому логичным представляется, что застройщик должен предоставить ему компенсацию в размере арендной платы за аналогичную по характеристикам квартиру на срок строительства. С другой стороны, «дольщик» мог бы вложить сумму, уплаченную застройщику, в альтернативный источник (допустим банковский депозит или облигации) на срок строительства, а после приобрести готовую квартиру, при этом заработав определённую сумму от вложений своих средств.</w:t>
      </w:r>
    </w:p>
    <w:p w:rsidR="005F0C34" w:rsidRPr="005F0C34" w:rsidRDefault="005F0C34" w:rsidP="00F8171A">
      <w:pPr>
        <w:spacing w:after="160" w:line="360" w:lineRule="auto"/>
        <w:ind w:firstLine="567"/>
        <w:contextualSpacing/>
        <w:jc w:val="both"/>
        <w:rPr>
          <w:rFonts w:eastAsiaTheme="minorHAnsi"/>
          <w:color w:val="000000" w:themeColor="text1"/>
          <w:sz w:val="28"/>
          <w:szCs w:val="28"/>
          <w:lang w:eastAsia="en-US"/>
        </w:rPr>
      </w:pPr>
      <w:r w:rsidRPr="005F0C34">
        <w:rPr>
          <w:rFonts w:eastAsiaTheme="minorHAnsi"/>
          <w:i/>
          <w:color w:val="000000" w:themeColor="text1"/>
          <w:sz w:val="28"/>
          <w:szCs w:val="28"/>
          <w:lang w:eastAsia="en-US"/>
        </w:rPr>
        <w:t>Во-вторых</w:t>
      </w:r>
      <w:r w:rsidRPr="005F0C34">
        <w:rPr>
          <w:rFonts w:eastAsiaTheme="minorHAnsi"/>
          <w:color w:val="000000" w:themeColor="text1"/>
          <w:sz w:val="28"/>
          <w:szCs w:val="28"/>
          <w:lang w:eastAsia="en-US"/>
        </w:rPr>
        <w:t xml:space="preserve">, приобретая недостроенную недвижимость, покупатель берёт на себя риск того, что она не будет достроена. Чем дольше от момента заключения сделки будет строится дом, тем выше риск, что он будет не достроен. </w:t>
      </w:r>
    </w:p>
    <w:p w:rsidR="005F0C34" w:rsidRPr="005F0C34" w:rsidRDefault="005F0C34" w:rsidP="00F8171A">
      <w:pPr>
        <w:spacing w:after="160" w:line="360" w:lineRule="auto"/>
        <w:ind w:firstLine="567"/>
        <w:contextualSpacing/>
        <w:jc w:val="both"/>
        <w:rPr>
          <w:rFonts w:eastAsiaTheme="minorHAnsi"/>
          <w:color w:val="000000" w:themeColor="text1"/>
          <w:sz w:val="28"/>
          <w:szCs w:val="28"/>
          <w:lang w:eastAsia="en-US"/>
        </w:rPr>
      </w:pPr>
      <w:r w:rsidRPr="005F0C34">
        <w:rPr>
          <w:rFonts w:eastAsiaTheme="minorHAnsi"/>
          <w:color w:val="000000" w:themeColor="text1"/>
          <w:sz w:val="28"/>
          <w:szCs w:val="28"/>
          <w:lang w:eastAsia="en-US"/>
        </w:rPr>
        <w:t xml:space="preserve">Величина рисков зависит также от застройщика и его характеристик. Как было указано в предыдущем параграфе, в процессе долевого строительства присутствует асимметрия информации, поэтому репутация застройщика играет важную роль. Чем лучше у застройщика репутация (количество сданных объектов срок, прозрачность схем финансирования и </w:t>
      </w:r>
      <w:r w:rsidRPr="005F0C34">
        <w:rPr>
          <w:rFonts w:eastAsiaTheme="minorHAnsi"/>
          <w:color w:val="000000" w:themeColor="text1"/>
          <w:sz w:val="28"/>
          <w:szCs w:val="28"/>
          <w:lang w:eastAsia="en-US"/>
        </w:rPr>
        <w:lastRenderedPageBreak/>
        <w:t xml:space="preserve">т.д.) тем меньше будет тот риск, который берёт на себя покупатель. Хотя от банкротства не застрахованы даже самые крупные застройщики (например, компания ЛЭК, ныне Л1, крайне болезненно переживала кризис 2008 года, несмотря на лидирующие позиции на рынке). Соответственно, чем меньше риск, тем меньше должна быть премия (дисконт от цены готового жилья). </w:t>
      </w:r>
    </w:p>
    <w:p w:rsidR="005F0C34" w:rsidRPr="005F0C34" w:rsidRDefault="005F0C34" w:rsidP="00F8171A">
      <w:pPr>
        <w:spacing w:after="160" w:line="360" w:lineRule="auto"/>
        <w:ind w:firstLine="567"/>
        <w:contextualSpacing/>
        <w:jc w:val="both"/>
        <w:rPr>
          <w:rFonts w:eastAsiaTheme="minorHAnsi"/>
          <w:color w:val="000000" w:themeColor="text1"/>
          <w:sz w:val="28"/>
          <w:szCs w:val="28"/>
          <w:lang w:eastAsia="en-US"/>
        </w:rPr>
      </w:pPr>
      <w:r w:rsidRPr="005F0C34">
        <w:rPr>
          <w:rFonts w:eastAsiaTheme="minorHAnsi"/>
          <w:color w:val="000000" w:themeColor="text1"/>
          <w:sz w:val="28"/>
          <w:szCs w:val="28"/>
          <w:lang w:eastAsia="en-US"/>
        </w:rPr>
        <w:t>Исследователи из Гонконгского университета, исследовав рынок Гуанчжоу (КНР), нашли статистически значимую зависимость между ценой предварительной продажи и репутацией застройщика</w:t>
      </w:r>
      <w:r w:rsidR="00A644F8" w:rsidRPr="00A644F8">
        <w:rPr>
          <w:rFonts w:eastAsiaTheme="minorHAnsi"/>
          <w:color w:val="000000" w:themeColor="text1"/>
          <w:sz w:val="28"/>
          <w:szCs w:val="28"/>
          <w:lang w:eastAsia="en-US"/>
        </w:rPr>
        <w:t xml:space="preserve"> [30]</w:t>
      </w:r>
      <w:r w:rsidRPr="005F0C34">
        <w:rPr>
          <w:rFonts w:eastAsiaTheme="minorHAnsi"/>
          <w:color w:val="000000" w:themeColor="text1"/>
          <w:sz w:val="28"/>
          <w:szCs w:val="28"/>
          <w:lang w:eastAsia="en-US"/>
        </w:rPr>
        <w:t>. Авторы построили пространственную гедонистическую регрессию, согласно которой, премия за репутацию выражается в наценке от 0,5% до 1,9% для застройщиков с разной репутацией. Помимо этого, иностранные застройщики продают жильё с дисконтом 0,66%.</w:t>
      </w:r>
    </w:p>
    <w:p w:rsidR="005F0C34" w:rsidRPr="005F0C34" w:rsidRDefault="005F0C34" w:rsidP="00F8171A">
      <w:pPr>
        <w:spacing w:after="160" w:line="360" w:lineRule="auto"/>
        <w:ind w:firstLine="567"/>
        <w:contextualSpacing/>
        <w:jc w:val="both"/>
        <w:rPr>
          <w:rFonts w:eastAsiaTheme="minorHAnsi"/>
          <w:color w:val="000000" w:themeColor="text1"/>
          <w:sz w:val="28"/>
          <w:szCs w:val="28"/>
          <w:lang w:eastAsia="en-US"/>
        </w:rPr>
      </w:pPr>
      <w:r w:rsidRPr="005F0C34">
        <w:rPr>
          <w:rFonts w:eastAsiaTheme="minorHAnsi"/>
          <w:color w:val="000000" w:themeColor="text1"/>
          <w:sz w:val="28"/>
          <w:szCs w:val="28"/>
          <w:lang w:eastAsia="en-US"/>
        </w:rPr>
        <w:t>Исследовав проблему морального ущерба (</w:t>
      </w:r>
      <w:r w:rsidRPr="005F0C34">
        <w:rPr>
          <w:rFonts w:eastAsiaTheme="minorHAnsi"/>
          <w:color w:val="000000" w:themeColor="text1"/>
          <w:sz w:val="28"/>
          <w:szCs w:val="28"/>
          <w:lang w:val="en-US" w:eastAsia="en-US"/>
        </w:rPr>
        <w:t>moral</w:t>
      </w:r>
      <w:r w:rsidRPr="005F0C34">
        <w:rPr>
          <w:rFonts w:eastAsiaTheme="minorHAnsi"/>
          <w:color w:val="000000" w:themeColor="text1"/>
          <w:sz w:val="28"/>
          <w:szCs w:val="28"/>
          <w:lang w:eastAsia="en-US"/>
        </w:rPr>
        <w:t xml:space="preserve"> </w:t>
      </w:r>
      <w:r w:rsidRPr="005F0C34">
        <w:rPr>
          <w:rFonts w:eastAsiaTheme="minorHAnsi"/>
          <w:color w:val="000000" w:themeColor="text1"/>
          <w:sz w:val="28"/>
          <w:szCs w:val="28"/>
          <w:lang w:val="en-US" w:eastAsia="en-US"/>
        </w:rPr>
        <w:t>hazard</w:t>
      </w:r>
      <w:r w:rsidRPr="005F0C34">
        <w:rPr>
          <w:rFonts w:eastAsiaTheme="minorHAnsi"/>
          <w:color w:val="000000" w:themeColor="text1"/>
          <w:sz w:val="28"/>
          <w:szCs w:val="28"/>
          <w:lang w:eastAsia="en-US"/>
        </w:rPr>
        <w:t xml:space="preserve">) связанную с низким качеством недвижимости, построенной на средства «дольщиков», по сравнению с готовой недвижимостью, другие исследователи из Гонконгского университета </w:t>
      </w:r>
      <w:r w:rsidR="00A644F8" w:rsidRPr="00A644F8">
        <w:rPr>
          <w:rFonts w:eastAsiaTheme="minorHAnsi"/>
          <w:color w:val="000000" w:themeColor="text1"/>
          <w:sz w:val="28"/>
          <w:szCs w:val="28"/>
          <w:lang w:eastAsia="en-US"/>
        </w:rPr>
        <w:t>[25]</w:t>
      </w:r>
      <w:r w:rsidRPr="005F0C34">
        <w:rPr>
          <w:rFonts w:eastAsiaTheme="minorHAnsi"/>
          <w:color w:val="000000" w:themeColor="text1"/>
          <w:sz w:val="28"/>
          <w:szCs w:val="28"/>
          <w:lang w:eastAsia="en-US"/>
        </w:rPr>
        <w:t xml:space="preserve"> построили модель определения влияние репутации застройщика на цену предварительной продажи. Согласно их модели, за 2000 – 2003 года репутационная надбавка к цене строящейся недвижимости составила 6,37%. </w:t>
      </w:r>
    </w:p>
    <w:p w:rsidR="005F0C34" w:rsidRPr="005F0C34" w:rsidRDefault="005F0C34" w:rsidP="00F8171A">
      <w:pPr>
        <w:spacing w:after="160" w:line="360" w:lineRule="auto"/>
        <w:ind w:firstLine="567"/>
        <w:contextualSpacing/>
        <w:jc w:val="both"/>
        <w:rPr>
          <w:rFonts w:eastAsiaTheme="minorHAnsi"/>
          <w:color w:val="000000" w:themeColor="text1"/>
          <w:sz w:val="28"/>
          <w:szCs w:val="28"/>
          <w:lang w:eastAsia="en-US"/>
        </w:rPr>
      </w:pPr>
      <w:r w:rsidRPr="005F0C34">
        <w:rPr>
          <w:rFonts w:eastAsiaTheme="minorHAnsi"/>
          <w:color w:val="000000" w:themeColor="text1"/>
          <w:sz w:val="28"/>
          <w:szCs w:val="28"/>
          <w:lang w:eastAsia="en-US"/>
        </w:rPr>
        <w:t>Поскольку средства дольщиков являются источником финансирования строительства, на цену, устанавливающуюся на рынке строящегося жилья, будет влиять доступность капитала для застройщиков. Застройщики, имеющие доступ к капиталу с низкой стоимостью, готовы предложить покупателям меньший дисконт от цены готового жилья, поскольку они меньше нуждаются в привлечении дополнительного финансирования.</w:t>
      </w:r>
    </w:p>
    <w:p w:rsidR="005F0C34" w:rsidRPr="005F0C34" w:rsidRDefault="005F0C34" w:rsidP="00F8171A">
      <w:pPr>
        <w:spacing w:after="160" w:line="360" w:lineRule="auto"/>
        <w:ind w:firstLine="567"/>
        <w:contextualSpacing/>
        <w:jc w:val="both"/>
        <w:rPr>
          <w:rFonts w:eastAsiaTheme="minorHAnsi"/>
          <w:color w:val="000000" w:themeColor="text1"/>
          <w:sz w:val="28"/>
          <w:szCs w:val="28"/>
          <w:lang w:eastAsia="en-US"/>
        </w:rPr>
      </w:pPr>
      <w:r w:rsidRPr="005F0C34">
        <w:rPr>
          <w:rFonts w:eastAsiaTheme="minorHAnsi"/>
          <w:i/>
          <w:color w:val="000000" w:themeColor="text1"/>
          <w:sz w:val="28"/>
          <w:szCs w:val="28"/>
          <w:lang w:eastAsia="en-US"/>
        </w:rPr>
        <w:t>В-третьих</w:t>
      </w:r>
      <w:r w:rsidRPr="005F0C34">
        <w:rPr>
          <w:rFonts w:eastAsiaTheme="minorHAnsi"/>
          <w:color w:val="000000" w:themeColor="text1"/>
          <w:sz w:val="28"/>
          <w:szCs w:val="28"/>
          <w:lang w:eastAsia="en-US"/>
        </w:rPr>
        <w:t>, на уровень цен строящихся домов влияют цены на рынке готового жилья, поскольку данные товары являются товарами заменителями</w:t>
      </w:r>
      <w:r w:rsidR="00A644F8" w:rsidRPr="00A644F8">
        <w:rPr>
          <w:rFonts w:eastAsiaTheme="minorHAnsi"/>
          <w:color w:val="000000" w:themeColor="text1"/>
          <w:sz w:val="28"/>
          <w:szCs w:val="28"/>
          <w:lang w:eastAsia="en-US"/>
        </w:rPr>
        <w:t xml:space="preserve"> [40]</w:t>
      </w:r>
      <w:r w:rsidRPr="005F0C34">
        <w:rPr>
          <w:rFonts w:eastAsiaTheme="minorHAnsi"/>
          <w:color w:val="000000" w:themeColor="text1"/>
          <w:sz w:val="28"/>
          <w:szCs w:val="28"/>
          <w:lang w:eastAsia="en-US"/>
        </w:rPr>
        <w:t xml:space="preserve">. Многие исследователи отмечают данную зависимость </w:t>
      </w:r>
      <w:r w:rsidR="00A644F8" w:rsidRPr="00A644F8">
        <w:rPr>
          <w:rFonts w:eastAsiaTheme="minorHAnsi"/>
          <w:color w:val="000000" w:themeColor="text1"/>
          <w:sz w:val="28"/>
          <w:szCs w:val="28"/>
          <w:lang w:eastAsia="en-US"/>
        </w:rPr>
        <w:t>[24; 33]</w:t>
      </w:r>
      <w:r w:rsidRPr="005F0C34">
        <w:rPr>
          <w:rFonts w:eastAsiaTheme="minorHAnsi"/>
          <w:color w:val="000000" w:themeColor="text1"/>
          <w:sz w:val="28"/>
          <w:szCs w:val="28"/>
          <w:lang w:eastAsia="en-US"/>
        </w:rPr>
        <w:t xml:space="preserve">, а некоторые включают уровень цен на рынке готового жилья в модели предсказания цен на рынке предварительных продаж </w:t>
      </w:r>
      <w:r w:rsidR="00A644F8" w:rsidRPr="00A644F8">
        <w:rPr>
          <w:rFonts w:eastAsiaTheme="minorHAnsi"/>
          <w:color w:val="000000" w:themeColor="text1"/>
          <w:sz w:val="28"/>
          <w:szCs w:val="28"/>
          <w:lang w:eastAsia="en-US"/>
        </w:rPr>
        <w:t>[31; 35]</w:t>
      </w:r>
      <w:r w:rsidRPr="005F0C34">
        <w:rPr>
          <w:rFonts w:eastAsiaTheme="minorHAnsi"/>
          <w:color w:val="000000" w:themeColor="text1"/>
          <w:sz w:val="28"/>
          <w:szCs w:val="28"/>
          <w:lang w:eastAsia="en-US"/>
        </w:rPr>
        <w:t>.</w:t>
      </w:r>
    </w:p>
    <w:p w:rsidR="005F0C34" w:rsidRPr="005F0C34" w:rsidRDefault="005F0C34" w:rsidP="00F8171A">
      <w:pPr>
        <w:spacing w:after="160" w:line="360" w:lineRule="auto"/>
        <w:ind w:firstLine="567"/>
        <w:contextualSpacing/>
        <w:jc w:val="both"/>
        <w:rPr>
          <w:rFonts w:eastAsiaTheme="minorHAnsi"/>
          <w:color w:val="000000" w:themeColor="text1"/>
          <w:sz w:val="28"/>
          <w:szCs w:val="28"/>
          <w:lang w:eastAsia="en-US"/>
        </w:rPr>
      </w:pPr>
      <w:r w:rsidRPr="005F0C34">
        <w:rPr>
          <w:rFonts w:eastAsiaTheme="minorHAnsi"/>
          <w:color w:val="000000" w:themeColor="text1"/>
          <w:sz w:val="28"/>
          <w:szCs w:val="28"/>
          <w:lang w:eastAsia="en-US"/>
        </w:rPr>
        <w:lastRenderedPageBreak/>
        <w:t>Таким образом, на цену строящегося жилья оказывают влияние следующие факторы:</w:t>
      </w:r>
    </w:p>
    <w:p w:rsidR="005F0C34" w:rsidRPr="005F0C34" w:rsidRDefault="005F0C34" w:rsidP="00F8171A">
      <w:pPr>
        <w:numPr>
          <w:ilvl w:val="0"/>
          <w:numId w:val="5"/>
        </w:numPr>
        <w:spacing w:after="160" w:line="360" w:lineRule="auto"/>
        <w:ind w:firstLine="567"/>
        <w:contextualSpacing/>
        <w:jc w:val="both"/>
        <w:rPr>
          <w:rFonts w:eastAsiaTheme="minorHAnsi"/>
          <w:color w:val="000000" w:themeColor="text1"/>
          <w:sz w:val="28"/>
          <w:szCs w:val="28"/>
          <w:lang w:eastAsia="en-US"/>
        </w:rPr>
      </w:pPr>
      <w:r w:rsidRPr="005F0C34">
        <w:rPr>
          <w:rFonts w:eastAsiaTheme="minorHAnsi"/>
          <w:color w:val="000000" w:themeColor="text1"/>
          <w:sz w:val="28"/>
          <w:szCs w:val="28"/>
          <w:lang w:eastAsia="en-US"/>
        </w:rPr>
        <w:t>Срок строительства объекта.</w:t>
      </w:r>
    </w:p>
    <w:p w:rsidR="005F0C34" w:rsidRPr="005F0C34" w:rsidRDefault="005F0C34" w:rsidP="00F8171A">
      <w:pPr>
        <w:numPr>
          <w:ilvl w:val="0"/>
          <w:numId w:val="5"/>
        </w:numPr>
        <w:spacing w:after="160" w:line="360" w:lineRule="auto"/>
        <w:ind w:firstLine="567"/>
        <w:contextualSpacing/>
        <w:jc w:val="both"/>
        <w:rPr>
          <w:rFonts w:eastAsiaTheme="minorHAnsi"/>
          <w:color w:val="000000" w:themeColor="text1"/>
          <w:sz w:val="28"/>
          <w:szCs w:val="28"/>
          <w:lang w:eastAsia="en-US"/>
        </w:rPr>
      </w:pPr>
      <w:r w:rsidRPr="005F0C34">
        <w:rPr>
          <w:rFonts w:eastAsiaTheme="minorHAnsi"/>
          <w:color w:val="000000" w:themeColor="text1"/>
          <w:sz w:val="28"/>
          <w:szCs w:val="28"/>
          <w:lang w:eastAsia="en-US"/>
        </w:rPr>
        <w:t>Ставка альтернативных вложений, доступная покупателю.</w:t>
      </w:r>
    </w:p>
    <w:p w:rsidR="005F0C34" w:rsidRPr="005F0C34" w:rsidRDefault="005F0C34" w:rsidP="00F8171A">
      <w:pPr>
        <w:numPr>
          <w:ilvl w:val="0"/>
          <w:numId w:val="5"/>
        </w:numPr>
        <w:spacing w:after="160" w:line="360" w:lineRule="auto"/>
        <w:ind w:firstLine="567"/>
        <w:contextualSpacing/>
        <w:jc w:val="both"/>
        <w:rPr>
          <w:rFonts w:eastAsiaTheme="minorHAnsi"/>
          <w:color w:val="000000" w:themeColor="text1"/>
          <w:sz w:val="28"/>
          <w:szCs w:val="28"/>
          <w:lang w:eastAsia="en-US"/>
        </w:rPr>
      </w:pPr>
      <w:r w:rsidRPr="005F0C34">
        <w:rPr>
          <w:rFonts w:eastAsiaTheme="minorHAnsi"/>
          <w:color w:val="000000" w:themeColor="text1"/>
          <w:sz w:val="28"/>
          <w:szCs w:val="28"/>
          <w:lang w:eastAsia="en-US"/>
        </w:rPr>
        <w:t>Цена, установившаяся на рынке аренды жилья.</w:t>
      </w:r>
    </w:p>
    <w:p w:rsidR="005F0C34" w:rsidRPr="005F0C34" w:rsidRDefault="005F0C34" w:rsidP="00F8171A">
      <w:pPr>
        <w:numPr>
          <w:ilvl w:val="0"/>
          <w:numId w:val="5"/>
        </w:numPr>
        <w:spacing w:after="160" w:line="360" w:lineRule="auto"/>
        <w:ind w:firstLine="567"/>
        <w:contextualSpacing/>
        <w:jc w:val="both"/>
        <w:rPr>
          <w:rFonts w:eastAsiaTheme="minorHAnsi"/>
          <w:color w:val="000000" w:themeColor="text1"/>
          <w:sz w:val="28"/>
          <w:szCs w:val="28"/>
          <w:lang w:eastAsia="en-US"/>
        </w:rPr>
      </w:pPr>
      <w:r w:rsidRPr="005F0C34">
        <w:rPr>
          <w:rFonts w:eastAsiaTheme="minorHAnsi"/>
          <w:color w:val="000000" w:themeColor="text1"/>
          <w:sz w:val="28"/>
          <w:szCs w:val="28"/>
          <w:lang w:eastAsia="en-US"/>
        </w:rPr>
        <w:t>Репутация застройщика.</w:t>
      </w:r>
    </w:p>
    <w:p w:rsidR="005F0C34" w:rsidRPr="005F0C34" w:rsidRDefault="005F0C34" w:rsidP="00F8171A">
      <w:pPr>
        <w:numPr>
          <w:ilvl w:val="0"/>
          <w:numId w:val="5"/>
        </w:numPr>
        <w:spacing w:after="160" w:line="360" w:lineRule="auto"/>
        <w:ind w:firstLine="567"/>
        <w:contextualSpacing/>
        <w:jc w:val="both"/>
        <w:rPr>
          <w:rFonts w:eastAsiaTheme="minorHAnsi"/>
          <w:color w:val="000000" w:themeColor="text1"/>
          <w:sz w:val="28"/>
          <w:szCs w:val="28"/>
          <w:lang w:eastAsia="en-US"/>
        </w:rPr>
      </w:pPr>
      <w:r w:rsidRPr="005F0C34">
        <w:rPr>
          <w:rFonts w:eastAsiaTheme="minorHAnsi"/>
          <w:color w:val="000000" w:themeColor="text1"/>
          <w:sz w:val="28"/>
          <w:szCs w:val="28"/>
          <w:lang w:eastAsia="en-US"/>
        </w:rPr>
        <w:t>Доступная для застройщика ставка привлечения капитала.</w:t>
      </w:r>
    </w:p>
    <w:p w:rsidR="005F0C34" w:rsidRPr="005F0C34" w:rsidRDefault="005F0C34" w:rsidP="00F8171A">
      <w:pPr>
        <w:numPr>
          <w:ilvl w:val="0"/>
          <w:numId w:val="5"/>
        </w:numPr>
        <w:spacing w:after="160" w:line="360" w:lineRule="auto"/>
        <w:ind w:firstLine="567"/>
        <w:contextualSpacing/>
        <w:jc w:val="both"/>
        <w:rPr>
          <w:rFonts w:eastAsiaTheme="minorHAnsi"/>
          <w:color w:val="000000" w:themeColor="text1"/>
          <w:sz w:val="28"/>
          <w:szCs w:val="28"/>
          <w:lang w:eastAsia="en-US"/>
        </w:rPr>
      </w:pPr>
      <w:r w:rsidRPr="005F0C34">
        <w:rPr>
          <w:rFonts w:eastAsiaTheme="minorHAnsi"/>
          <w:color w:val="000000" w:themeColor="text1"/>
          <w:sz w:val="28"/>
          <w:szCs w:val="28"/>
          <w:lang w:eastAsia="en-US"/>
        </w:rPr>
        <w:t>Уровень цен на рынке готового жилья.</w:t>
      </w:r>
    </w:p>
    <w:p w:rsidR="005F0C34" w:rsidRPr="005F0C34" w:rsidRDefault="005F0C34" w:rsidP="00F8171A">
      <w:pPr>
        <w:spacing w:after="160" w:line="360" w:lineRule="auto"/>
        <w:ind w:firstLine="567"/>
        <w:contextualSpacing/>
        <w:jc w:val="both"/>
        <w:rPr>
          <w:rFonts w:eastAsiaTheme="minorHAnsi"/>
          <w:color w:val="000000" w:themeColor="text1"/>
          <w:sz w:val="28"/>
          <w:szCs w:val="28"/>
          <w:lang w:eastAsia="en-US"/>
        </w:rPr>
      </w:pPr>
      <w:r w:rsidRPr="005F0C34">
        <w:rPr>
          <w:rFonts w:eastAsiaTheme="minorHAnsi"/>
          <w:color w:val="000000" w:themeColor="text1"/>
          <w:sz w:val="28"/>
          <w:szCs w:val="28"/>
          <w:lang w:eastAsia="en-US"/>
        </w:rPr>
        <w:t xml:space="preserve">Расчет фактической разницы между ценой конкретной готовой квартиры и ее ценой на различных стадиях готовности проводили многие исследователи рынка жилой недвижимости в нашей стране и странах южной Азии. Так, например, в работах Ульяновой О.Ю. </w:t>
      </w:r>
      <w:r w:rsidR="00A644F8" w:rsidRPr="00A644F8">
        <w:rPr>
          <w:rFonts w:eastAsiaTheme="minorHAnsi"/>
          <w:color w:val="000000" w:themeColor="text1"/>
          <w:sz w:val="28"/>
          <w:szCs w:val="28"/>
          <w:lang w:eastAsia="en-US"/>
        </w:rPr>
        <w:t xml:space="preserve">[14; 15] </w:t>
      </w:r>
      <w:r w:rsidRPr="005F0C34">
        <w:rPr>
          <w:rFonts w:eastAsiaTheme="minorHAnsi"/>
          <w:color w:val="000000" w:themeColor="text1"/>
          <w:sz w:val="28"/>
          <w:szCs w:val="28"/>
          <w:lang w:eastAsia="en-US"/>
        </w:rPr>
        <w:t xml:space="preserve">цена одного квадратного метра жилья на начальном этапе строительства (после получения разрешающей документации) и готового жилья отличается на 30%. Аналогичный показатель рассчитанный Ивакиным Е.К. и его соавторами </w:t>
      </w:r>
      <w:r w:rsidR="00A644F8" w:rsidRPr="00A644F8">
        <w:rPr>
          <w:rFonts w:eastAsiaTheme="minorHAnsi"/>
          <w:color w:val="000000" w:themeColor="text1"/>
          <w:sz w:val="28"/>
          <w:szCs w:val="28"/>
          <w:lang w:eastAsia="en-US"/>
        </w:rPr>
        <w:t>[6]</w:t>
      </w:r>
      <w:r w:rsidRPr="005F0C34">
        <w:rPr>
          <w:rFonts w:eastAsiaTheme="minorHAnsi"/>
          <w:color w:val="000000" w:themeColor="text1"/>
          <w:sz w:val="28"/>
          <w:szCs w:val="28"/>
          <w:lang w:eastAsia="en-US"/>
        </w:rPr>
        <w:t xml:space="preserve"> составил 25%.</w:t>
      </w:r>
    </w:p>
    <w:p w:rsidR="005F0C34" w:rsidRPr="005F0C34" w:rsidRDefault="005F0C34" w:rsidP="00F8171A">
      <w:pPr>
        <w:spacing w:after="160" w:line="360" w:lineRule="auto"/>
        <w:ind w:firstLine="567"/>
        <w:contextualSpacing/>
        <w:jc w:val="both"/>
        <w:rPr>
          <w:rFonts w:eastAsiaTheme="minorHAnsi"/>
          <w:color w:val="000000" w:themeColor="text1"/>
          <w:sz w:val="28"/>
          <w:szCs w:val="28"/>
          <w:lang w:eastAsia="en-US"/>
        </w:rPr>
      </w:pPr>
      <w:r w:rsidRPr="005F0C34">
        <w:rPr>
          <w:rFonts w:eastAsiaTheme="minorHAnsi"/>
          <w:color w:val="000000" w:themeColor="text1"/>
          <w:sz w:val="28"/>
          <w:szCs w:val="28"/>
          <w:lang w:eastAsia="en-US"/>
        </w:rPr>
        <w:t>Результаты, приведенные в некоторых зарубежных публикациях представлены в табл. 6. Эти цифры отражают разницу между готовым жильём и жильём на самой ранней стадии готовности.</w:t>
      </w:r>
    </w:p>
    <w:p w:rsidR="005F0C34" w:rsidRPr="005F0C34" w:rsidRDefault="005F0C34" w:rsidP="00D411C8">
      <w:pPr>
        <w:spacing w:after="160" w:line="360" w:lineRule="auto"/>
        <w:jc w:val="right"/>
        <w:rPr>
          <w:rFonts w:eastAsiaTheme="minorHAnsi"/>
          <w:color w:val="000000" w:themeColor="text1"/>
          <w:sz w:val="28"/>
          <w:szCs w:val="28"/>
          <w:lang w:eastAsia="en-US"/>
        </w:rPr>
      </w:pPr>
      <w:r w:rsidRPr="005F0C34">
        <w:rPr>
          <w:rFonts w:eastAsiaTheme="minorHAnsi"/>
          <w:color w:val="000000" w:themeColor="text1"/>
          <w:sz w:val="28"/>
          <w:szCs w:val="28"/>
          <w:lang w:eastAsia="en-US"/>
        </w:rPr>
        <w:t>Таблица 6.</w:t>
      </w:r>
    </w:p>
    <w:p w:rsidR="005F0C34" w:rsidRPr="005F0C34" w:rsidRDefault="005F0C34" w:rsidP="00D411C8">
      <w:pPr>
        <w:spacing w:after="160" w:line="360" w:lineRule="auto"/>
        <w:jc w:val="center"/>
        <w:rPr>
          <w:rFonts w:eastAsiaTheme="minorHAnsi"/>
          <w:color w:val="000000" w:themeColor="text1"/>
          <w:sz w:val="28"/>
          <w:szCs w:val="28"/>
          <w:lang w:eastAsia="en-US"/>
        </w:rPr>
      </w:pPr>
      <w:r w:rsidRPr="005F0C34">
        <w:rPr>
          <w:rFonts w:eastAsiaTheme="minorHAnsi"/>
          <w:color w:val="000000" w:themeColor="text1"/>
          <w:sz w:val="28"/>
          <w:szCs w:val="28"/>
          <w:lang w:eastAsia="en-US"/>
        </w:rPr>
        <w:t>Разница между ценами на готовую и строящуюся недвижимость.</w:t>
      </w:r>
    </w:p>
    <w:tbl>
      <w:tblPr>
        <w:tblW w:w="7908" w:type="dxa"/>
        <w:tblLook w:val="0420" w:firstRow="1" w:lastRow="0" w:firstColumn="0" w:lastColumn="0" w:noHBand="0" w:noVBand="1"/>
      </w:tblPr>
      <w:tblGrid>
        <w:gridCol w:w="3909"/>
        <w:gridCol w:w="1327"/>
        <w:gridCol w:w="1376"/>
        <w:gridCol w:w="1296"/>
      </w:tblGrid>
      <w:tr w:rsidR="005F0C34" w:rsidRPr="005F0C34" w:rsidTr="000F3ECD">
        <w:trPr>
          <w:trHeight w:val="315"/>
        </w:trPr>
        <w:tc>
          <w:tcPr>
            <w:tcW w:w="3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rPr>
                <w:color w:val="000000" w:themeColor="text1"/>
                <w:sz w:val="24"/>
                <w:szCs w:val="24"/>
              </w:rPr>
            </w:pPr>
            <w:r w:rsidRPr="005F0C34">
              <w:rPr>
                <w:color w:val="000000" w:themeColor="text1"/>
                <w:sz w:val="24"/>
                <w:szCs w:val="24"/>
              </w:rPr>
              <w:t>Авторы</w:t>
            </w:r>
          </w:p>
        </w:tc>
        <w:tc>
          <w:tcPr>
            <w:tcW w:w="1327" w:type="dxa"/>
            <w:tcBorders>
              <w:top w:val="single" w:sz="4" w:space="0" w:color="auto"/>
              <w:left w:val="nil"/>
              <w:bottom w:val="single" w:sz="4" w:space="0" w:color="auto"/>
              <w:right w:val="single" w:sz="4" w:space="0" w:color="auto"/>
            </w:tcBorders>
            <w:shd w:val="clear" w:color="auto" w:fill="auto"/>
            <w:noWrap/>
            <w:vAlign w:val="bottom"/>
            <w:hideMark/>
          </w:tcPr>
          <w:p w:rsidR="005F0C34" w:rsidRPr="005F0C34" w:rsidRDefault="005F0C34" w:rsidP="00D411C8">
            <w:pPr>
              <w:rPr>
                <w:color w:val="000000" w:themeColor="text1"/>
                <w:sz w:val="24"/>
                <w:szCs w:val="24"/>
              </w:rPr>
            </w:pPr>
            <w:r w:rsidRPr="005F0C34">
              <w:rPr>
                <w:color w:val="000000" w:themeColor="text1"/>
                <w:sz w:val="24"/>
                <w:szCs w:val="24"/>
              </w:rPr>
              <w:t xml:space="preserve">Страна </w:t>
            </w:r>
          </w:p>
        </w:tc>
        <w:tc>
          <w:tcPr>
            <w:tcW w:w="1376" w:type="dxa"/>
            <w:tcBorders>
              <w:top w:val="single" w:sz="4" w:space="0" w:color="auto"/>
              <w:left w:val="nil"/>
              <w:bottom w:val="single" w:sz="4" w:space="0" w:color="auto"/>
              <w:right w:val="single" w:sz="4" w:space="0" w:color="auto"/>
            </w:tcBorders>
            <w:shd w:val="clear" w:color="auto" w:fill="auto"/>
            <w:noWrap/>
            <w:vAlign w:val="bottom"/>
            <w:hideMark/>
          </w:tcPr>
          <w:p w:rsidR="005F0C34" w:rsidRPr="005F0C34" w:rsidRDefault="005F0C34" w:rsidP="00D411C8">
            <w:pPr>
              <w:rPr>
                <w:color w:val="000000" w:themeColor="text1"/>
                <w:sz w:val="24"/>
                <w:szCs w:val="24"/>
              </w:rPr>
            </w:pPr>
            <w:r w:rsidRPr="005F0C34">
              <w:rPr>
                <w:color w:val="000000" w:themeColor="text1"/>
                <w:sz w:val="24"/>
                <w:szCs w:val="24"/>
              </w:rPr>
              <w:t>Период</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5F0C34" w:rsidRPr="005F0C34" w:rsidRDefault="005F0C34" w:rsidP="00D411C8">
            <w:pPr>
              <w:rPr>
                <w:color w:val="000000" w:themeColor="text1"/>
                <w:sz w:val="24"/>
                <w:szCs w:val="24"/>
              </w:rPr>
            </w:pPr>
            <w:r w:rsidRPr="005F0C34">
              <w:rPr>
                <w:color w:val="000000" w:themeColor="text1"/>
                <w:sz w:val="24"/>
                <w:szCs w:val="24"/>
              </w:rPr>
              <w:t>Значение</w:t>
            </w:r>
          </w:p>
        </w:tc>
      </w:tr>
      <w:tr w:rsidR="005F0C34" w:rsidRPr="005F0C34" w:rsidTr="000F3ECD">
        <w:trPr>
          <w:trHeight w:val="315"/>
        </w:trPr>
        <w:tc>
          <w:tcPr>
            <w:tcW w:w="3909"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rPr>
                <w:color w:val="000000" w:themeColor="text1"/>
                <w:sz w:val="24"/>
                <w:szCs w:val="24"/>
              </w:rPr>
            </w:pPr>
            <w:r w:rsidRPr="005F0C34">
              <w:rPr>
                <w:color w:val="000000" w:themeColor="text1"/>
                <w:sz w:val="24"/>
                <w:szCs w:val="24"/>
              </w:rPr>
              <w:t>(</w:t>
            </w:r>
            <w:proofErr w:type="spellStart"/>
            <w:r w:rsidRPr="005F0C34">
              <w:rPr>
                <w:color w:val="000000" w:themeColor="text1"/>
                <w:sz w:val="24"/>
                <w:szCs w:val="24"/>
              </w:rPr>
              <w:t>Chang</w:t>
            </w:r>
            <w:proofErr w:type="spellEnd"/>
            <w:r w:rsidRPr="005F0C34">
              <w:rPr>
                <w:color w:val="000000" w:themeColor="text1"/>
                <w:sz w:val="24"/>
                <w:szCs w:val="24"/>
              </w:rPr>
              <w:t xml:space="preserve"> &amp; </w:t>
            </w:r>
            <w:proofErr w:type="spellStart"/>
            <w:r w:rsidRPr="005F0C34">
              <w:rPr>
                <w:color w:val="000000" w:themeColor="text1"/>
                <w:sz w:val="24"/>
                <w:szCs w:val="24"/>
              </w:rPr>
              <w:t>Ward</w:t>
            </w:r>
            <w:proofErr w:type="spellEnd"/>
            <w:r w:rsidRPr="005F0C34">
              <w:rPr>
                <w:color w:val="000000" w:themeColor="text1"/>
                <w:sz w:val="24"/>
                <w:szCs w:val="24"/>
              </w:rPr>
              <w:t>, 1993).</w:t>
            </w:r>
          </w:p>
        </w:tc>
        <w:tc>
          <w:tcPr>
            <w:tcW w:w="1327"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rPr>
                <w:color w:val="000000" w:themeColor="text1"/>
                <w:sz w:val="24"/>
                <w:szCs w:val="24"/>
              </w:rPr>
            </w:pPr>
            <w:r w:rsidRPr="005F0C34">
              <w:rPr>
                <w:color w:val="000000" w:themeColor="text1"/>
                <w:sz w:val="24"/>
                <w:szCs w:val="24"/>
              </w:rPr>
              <w:t>Тайвань</w:t>
            </w:r>
          </w:p>
        </w:tc>
        <w:tc>
          <w:tcPr>
            <w:tcW w:w="13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rPr>
                <w:color w:val="000000" w:themeColor="text1"/>
                <w:sz w:val="24"/>
                <w:szCs w:val="24"/>
              </w:rPr>
            </w:pPr>
            <w:r w:rsidRPr="005F0C34">
              <w:rPr>
                <w:color w:val="000000" w:themeColor="text1"/>
                <w:sz w:val="24"/>
                <w:szCs w:val="24"/>
              </w:rPr>
              <w:t>1988-1990</w:t>
            </w:r>
          </w:p>
        </w:tc>
        <w:tc>
          <w:tcPr>
            <w:tcW w:w="129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themeColor="text1"/>
                <w:sz w:val="24"/>
                <w:szCs w:val="24"/>
              </w:rPr>
            </w:pPr>
            <w:r w:rsidRPr="005F0C34">
              <w:rPr>
                <w:color w:val="000000" w:themeColor="text1"/>
                <w:sz w:val="24"/>
                <w:szCs w:val="24"/>
              </w:rPr>
              <w:t>36%</w:t>
            </w:r>
          </w:p>
        </w:tc>
      </w:tr>
      <w:tr w:rsidR="005F0C34" w:rsidRPr="005F0C34" w:rsidTr="000F3ECD">
        <w:trPr>
          <w:trHeight w:val="315"/>
        </w:trPr>
        <w:tc>
          <w:tcPr>
            <w:tcW w:w="3909"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rPr>
                <w:color w:val="000000" w:themeColor="text1"/>
                <w:sz w:val="24"/>
                <w:szCs w:val="24"/>
              </w:rPr>
            </w:pPr>
            <w:r w:rsidRPr="005F0C34">
              <w:rPr>
                <w:color w:val="000000" w:themeColor="text1"/>
                <w:sz w:val="24"/>
                <w:szCs w:val="24"/>
              </w:rPr>
              <w:t>(</w:t>
            </w:r>
            <w:proofErr w:type="spellStart"/>
            <w:r w:rsidRPr="005F0C34">
              <w:rPr>
                <w:color w:val="000000" w:themeColor="text1"/>
                <w:sz w:val="24"/>
                <w:szCs w:val="24"/>
              </w:rPr>
              <w:t>Hwang</w:t>
            </w:r>
            <w:proofErr w:type="spellEnd"/>
            <w:r w:rsidRPr="005F0C34">
              <w:rPr>
                <w:color w:val="000000" w:themeColor="text1"/>
                <w:sz w:val="24"/>
                <w:szCs w:val="24"/>
              </w:rPr>
              <w:t xml:space="preserve"> &amp; </w:t>
            </w:r>
            <w:proofErr w:type="spellStart"/>
            <w:r w:rsidRPr="005F0C34">
              <w:rPr>
                <w:color w:val="000000" w:themeColor="text1"/>
                <w:sz w:val="24"/>
                <w:szCs w:val="24"/>
              </w:rPr>
              <w:t>Quigley</w:t>
            </w:r>
            <w:proofErr w:type="spellEnd"/>
            <w:r w:rsidRPr="005F0C34">
              <w:rPr>
                <w:color w:val="000000" w:themeColor="text1"/>
                <w:sz w:val="24"/>
                <w:szCs w:val="24"/>
              </w:rPr>
              <w:t>, 2009)</w:t>
            </w:r>
          </w:p>
        </w:tc>
        <w:tc>
          <w:tcPr>
            <w:tcW w:w="1327"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rPr>
                <w:color w:val="000000" w:themeColor="text1"/>
                <w:sz w:val="24"/>
                <w:szCs w:val="24"/>
              </w:rPr>
            </w:pPr>
            <w:r w:rsidRPr="005F0C34">
              <w:rPr>
                <w:color w:val="000000" w:themeColor="text1"/>
                <w:sz w:val="24"/>
                <w:szCs w:val="24"/>
              </w:rPr>
              <w:t>Сингапур</w:t>
            </w:r>
          </w:p>
        </w:tc>
        <w:tc>
          <w:tcPr>
            <w:tcW w:w="13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rPr>
                <w:color w:val="000000" w:themeColor="text1"/>
                <w:sz w:val="24"/>
                <w:szCs w:val="24"/>
              </w:rPr>
            </w:pPr>
            <w:r w:rsidRPr="005F0C34">
              <w:rPr>
                <w:color w:val="000000" w:themeColor="text1"/>
                <w:sz w:val="24"/>
                <w:szCs w:val="24"/>
              </w:rPr>
              <w:t>1990-2000</w:t>
            </w:r>
          </w:p>
        </w:tc>
        <w:tc>
          <w:tcPr>
            <w:tcW w:w="129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themeColor="text1"/>
                <w:sz w:val="24"/>
                <w:szCs w:val="24"/>
              </w:rPr>
            </w:pPr>
            <w:r w:rsidRPr="005F0C34">
              <w:rPr>
                <w:color w:val="000000" w:themeColor="text1"/>
                <w:sz w:val="24"/>
                <w:szCs w:val="24"/>
              </w:rPr>
              <w:t>13%-23%</w:t>
            </w:r>
          </w:p>
        </w:tc>
      </w:tr>
      <w:tr w:rsidR="005F0C34" w:rsidRPr="005F0C34" w:rsidTr="000F3ECD">
        <w:trPr>
          <w:trHeight w:val="315"/>
        </w:trPr>
        <w:tc>
          <w:tcPr>
            <w:tcW w:w="3909"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rPr>
                <w:color w:val="000000" w:themeColor="text1"/>
                <w:sz w:val="24"/>
                <w:szCs w:val="24"/>
              </w:rPr>
            </w:pPr>
            <w:r w:rsidRPr="005F0C34">
              <w:rPr>
                <w:color w:val="000000" w:themeColor="text1"/>
                <w:sz w:val="24"/>
                <w:szCs w:val="24"/>
              </w:rPr>
              <w:t xml:space="preserve">(B. </w:t>
            </w:r>
            <w:proofErr w:type="spellStart"/>
            <w:r w:rsidRPr="005F0C34">
              <w:rPr>
                <w:color w:val="000000" w:themeColor="text1"/>
                <w:sz w:val="24"/>
                <w:szCs w:val="24"/>
              </w:rPr>
              <w:t>Leung</w:t>
            </w:r>
            <w:proofErr w:type="spellEnd"/>
            <w:r w:rsidRPr="005F0C34">
              <w:rPr>
                <w:color w:val="000000" w:themeColor="text1"/>
                <w:sz w:val="24"/>
                <w:szCs w:val="24"/>
              </w:rPr>
              <w:t xml:space="preserve">, </w:t>
            </w:r>
            <w:proofErr w:type="spellStart"/>
            <w:r w:rsidRPr="005F0C34">
              <w:rPr>
                <w:color w:val="000000" w:themeColor="text1"/>
                <w:sz w:val="24"/>
                <w:szCs w:val="24"/>
              </w:rPr>
              <w:t>Hui</w:t>
            </w:r>
            <w:proofErr w:type="spellEnd"/>
            <w:r w:rsidRPr="005F0C34">
              <w:rPr>
                <w:color w:val="000000" w:themeColor="text1"/>
                <w:sz w:val="24"/>
                <w:szCs w:val="24"/>
              </w:rPr>
              <w:t xml:space="preserve">, &amp; </w:t>
            </w:r>
            <w:proofErr w:type="spellStart"/>
            <w:r w:rsidRPr="005F0C34">
              <w:rPr>
                <w:color w:val="000000" w:themeColor="text1"/>
                <w:sz w:val="24"/>
                <w:szCs w:val="24"/>
              </w:rPr>
              <w:t>Seabrooke</w:t>
            </w:r>
            <w:proofErr w:type="spellEnd"/>
            <w:r w:rsidRPr="005F0C34">
              <w:rPr>
                <w:color w:val="000000" w:themeColor="text1"/>
                <w:sz w:val="24"/>
                <w:szCs w:val="24"/>
              </w:rPr>
              <w:t xml:space="preserve">, 2007) </w:t>
            </w:r>
          </w:p>
        </w:tc>
        <w:tc>
          <w:tcPr>
            <w:tcW w:w="1327"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rPr>
                <w:color w:val="000000" w:themeColor="text1"/>
                <w:sz w:val="24"/>
                <w:szCs w:val="24"/>
              </w:rPr>
            </w:pPr>
            <w:r w:rsidRPr="005F0C34">
              <w:rPr>
                <w:color w:val="000000" w:themeColor="text1"/>
                <w:sz w:val="24"/>
                <w:szCs w:val="24"/>
              </w:rPr>
              <w:t>Гонконг</w:t>
            </w:r>
          </w:p>
        </w:tc>
        <w:tc>
          <w:tcPr>
            <w:tcW w:w="13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rPr>
                <w:color w:val="000000" w:themeColor="text1"/>
                <w:sz w:val="24"/>
                <w:szCs w:val="24"/>
              </w:rPr>
            </w:pPr>
            <w:r w:rsidRPr="005F0C34">
              <w:rPr>
                <w:color w:val="000000" w:themeColor="text1"/>
                <w:sz w:val="24"/>
                <w:szCs w:val="24"/>
              </w:rPr>
              <w:t>2000-2005</w:t>
            </w:r>
          </w:p>
        </w:tc>
        <w:tc>
          <w:tcPr>
            <w:tcW w:w="129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themeColor="text1"/>
                <w:sz w:val="24"/>
                <w:szCs w:val="24"/>
              </w:rPr>
            </w:pPr>
            <w:r w:rsidRPr="005F0C34">
              <w:rPr>
                <w:color w:val="000000" w:themeColor="text1"/>
                <w:sz w:val="24"/>
                <w:szCs w:val="24"/>
              </w:rPr>
              <w:t>5%</w:t>
            </w:r>
          </w:p>
        </w:tc>
      </w:tr>
    </w:tbl>
    <w:p w:rsidR="005F0C34" w:rsidRPr="005F0C34" w:rsidRDefault="005F0C34" w:rsidP="00D411C8">
      <w:pPr>
        <w:spacing w:after="160" w:line="360" w:lineRule="auto"/>
        <w:jc w:val="both"/>
        <w:rPr>
          <w:rFonts w:eastAsiaTheme="minorHAnsi"/>
          <w:sz w:val="28"/>
          <w:szCs w:val="28"/>
          <w:lang w:eastAsia="en-US"/>
        </w:rPr>
      </w:pPr>
    </w:p>
    <w:p w:rsidR="005F0C34" w:rsidRPr="005F0C34" w:rsidRDefault="005F0C34" w:rsidP="00D411C8">
      <w:pPr>
        <w:keepNext/>
        <w:keepLines/>
        <w:spacing w:before="40" w:line="360" w:lineRule="auto"/>
        <w:jc w:val="center"/>
        <w:outlineLvl w:val="1"/>
        <w:rPr>
          <w:rFonts w:eastAsiaTheme="majorEastAsia"/>
          <w:sz w:val="28"/>
          <w:szCs w:val="28"/>
          <w:lang w:eastAsia="en-US"/>
        </w:rPr>
      </w:pPr>
      <w:bookmarkStart w:id="9" w:name="_Toc451471099"/>
      <w:r w:rsidRPr="005F0C34">
        <w:rPr>
          <w:rFonts w:eastAsiaTheme="majorEastAsia"/>
          <w:sz w:val="28"/>
          <w:szCs w:val="28"/>
          <w:lang w:eastAsia="en-US"/>
        </w:rPr>
        <w:t>2.3.Выявление процентной ставки заимствования у дольщиков на рынке строящейся недвижимости Санкт-Петербурга.</w:t>
      </w:r>
      <w:bookmarkEnd w:id="9"/>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 xml:space="preserve">Как было указано ранее, долевое строительство можно рассматривать как процесс привлечения средств для финансирования строительства, в ходе </w:t>
      </w:r>
      <w:r w:rsidRPr="005F0C34">
        <w:rPr>
          <w:rFonts w:eastAsiaTheme="minorHAnsi"/>
          <w:sz w:val="28"/>
          <w:szCs w:val="28"/>
          <w:lang w:eastAsia="en-US"/>
        </w:rPr>
        <w:lastRenderedPageBreak/>
        <w:t>которого застройщик уплачивает покупателю вознаграждение, за то, что тот берёт на себя часть рисков, связанных с проектом, и предоставляет финансирование. Цена на рынке долевого строительства, как было показано в прошлом параграфе, всегда ниже чем на рынке готового жилья. Эту разницу в цене можно трактовать как стоимость привлечения средств «дольщиков».</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 xml:space="preserve">Рассмотрим следующую ситуацию. Начались продажи объекта после получения разрешения на строительство. На участке ведутся подготовительные работы. Прошёл год. Строительная готовность объекта увеличилась. Цена реализации изменилась. Но это изменение цены включает в себя также общий рост цен на рынке недвижимости. </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Таким образом, цена строящейся недвижимости зависит от ей строительной готовности и общего уровня цен на рынке. Наша задача – разделить эти два влияния и выявить изменение цены на строящуюся недвижимость только вследствие изменения её строительной готовности. Поскольку именно эта зависимость наиболее точно характеризует, какой дисконт должен предоставить застройщик покупателю для того, чтобы он согласился профинансировать строительство. К тому же, вполне логично предполагать, что эта величина мало изменяется во времени, в отличие от рыночной конъюнктуры, которая меняется достаточно часто.</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 xml:space="preserve">Для анализа ценообразования на рынке строящейся недвижимости используются различные подходы. Наиболее популярными являются метод повторных продаж </w:t>
      </w:r>
      <w:r w:rsidR="00A644F8" w:rsidRPr="007C6F19">
        <w:rPr>
          <w:rFonts w:eastAsiaTheme="minorHAnsi"/>
          <w:sz w:val="28"/>
          <w:szCs w:val="28"/>
          <w:lang w:eastAsia="en-US"/>
        </w:rPr>
        <w:t>[32; 41]</w:t>
      </w:r>
      <w:r w:rsidRPr="005F0C34">
        <w:rPr>
          <w:rFonts w:eastAsiaTheme="minorHAnsi"/>
          <w:sz w:val="28"/>
          <w:szCs w:val="28"/>
          <w:lang w:eastAsia="en-US"/>
        </w:rPr>
        <w:t xml:space="preserve"> и гедонистическая регрессия</w:t>
      </w:r>
      <w:r w:rsidR="00A644F8" w:rsidRPr="007C6F19">
        <w:rPr>
          <w:rFonts w:eastAsiaTheme="minorHAnsi"/>
          <w:sz w:val="28"/>
          <w:szCs w:val="28"/>
          <w:lang w:eastAsia="en-US"/>
        </w:rPr>
        <w:t xml:space="preserve"> [42]</w:t>
      </w:r>
      <w:r w:rsidRPr="005F0C34">
        <w:rPr>
          <w:rFonts w:eastAsiaTheme="minorHAnsi"/>
          <w:sz w:val="28"/>
          <w:szCs w:val="28"/>
          <w:lang w:eastAsia="en-US"/>
        </w:rPr>
        <w:t>.</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Построение гедонистической модели имеет ряд преимуществ. Это довольно известный и широко применяемый метод</w:t>
      </w:r>
      <w:r w:rsidR="00A644F8" w:rsidRPr="00A644F8">
        <w:rPr>
          <w:rFonts w:eastAsiaTheme="minorHAnsi"/>
          <w:sz w:val="28"/>
          <w:szCs w:val="28"/>
          <w:lang w:eastAsia="en-US"/>
        </w:rPr>
        <w:t xml:space="preserve"> [38]</w:t>
      </w:r>
      <w:r w:rsidRPr="005F0C34">
        <w:rPr>
          <w:rFonts w:eastAsiaTheme="minorHAnsi"/>
          <w:sz w:val="28"/>
          <w:szCs w:val="28"/>
          <w:lang w:eastAsia="en-US"/>
        </w:rPr>
        <w:t>. Он основывается имеет под собой признанные многими экономистами основания о том, что потребитель предъявляет спрос не нам сам продукт</w:t>
      </w:r>
      <w:r w:rsidR="008D27E9">
        <w:rPr>
          <w:rFonts w:eastAsiaTheme="minorHAnsi"/>
          <w:sz w:val="28"/>
          <w:szCs w:val="28"/>
          <w:lang w:eastAsia="en-US"/>
        </w:rPr>
        <w:t>,</w:t>
      </w:r>
      <w:r w:rsidRPr="005F0C34">
        <w:rPr>
          <w:rFonts w:eastAsiaTheme="minorHAnsi"/>
          <w:sz w:val="28"/>
          <w:szCs w:val="28"/>
          <w:lang w:eastAsia="en-US"/>
        </w:rPr>
        <w:t xml:space="preserve"> а на его характеристики</w:t>
      </w:r>
      <w:r w:rsidR="00A644F8" w:rsidRPr="00A644F8">
        <w:rPr>
          <w:rFonts w:eastAsiaTheme="minorHAnsi"/>
          <w:sz w:val="28"/>
          <w:szCs w:val="28"/>
          <w:lang w:eastAsia="en-US"/>
        </w:rPr>
        <w:t xml:space="preserve"> [34]</w:t>
      </w:r>
      <w:r w:rsidRPr="005F0C34">
        <w:rPr>
          <w:rFonts w:eastAsiaTheme="minorHAnsi"/>
          <w:sz w:val="28"/>
          <w:szCs w:val="28"/>
          <w:lang w:eastAsia="en-US"/>
        </w:rPr>
        <w:t>. К тому же, метод повторных продаж изначально был разработан для анализа рынка вторичной недвижимости</w:t>
      </w:r>
      <w:r w:rsidR="008D27E9" w:rsidRPr="008D27E9">
        <w:rPr>
          <w:rFonts w:eastAsiaTheme="minorHAnsi"/>
          <w:sz w:val="28"/>
          <w:szCs w:val="28"/>
          <w:lang w:eastAsia="en-US"/>
        </w:rPr>
        <w:t xml:space="preserve"> [21]</w:t>
      </w:r>
      <w:r w:rsidRPr="005F0C34">
        <w:rPr>
          <w:rFonts w:eastAsiaTheme="minorHAnsi"/>
          <w:sz w:val="28"/>
          <w:szCs w:val="28"/>
          <w:lang w:eastAsia="en-US"/>
        </w:rPr>
        <w:t xml:space="preserve">, и его применение для анализа ценообразования на рынке строящейся вызывает определённые трудности, </w:t>
      </w:r>
      <w:r w:rsidRPr="005F0C34">
        <w:rPr>
          <w:rFonts w:eastAsiaTheme="minorHAnsi"/>
          <w:sz w:val="28"/>
          <w:szCs w:val="28"/>
          <w:lang w:eastAsia="en-US"/>
        </w:rPr>
        <w:lastRenderedPageBreak/>
        <w:t>такие как: малое количество повторных продаж строящейся недвижимости (переуступок) и ограниченный доступ к информации об этих сделках.</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Применим метод гедонистической регрессии для оценивания зависимости цены строящейся недвижимости от этапа строительства. Для этого будем использовать два набора данных о ценах на недвижимость в Санкт-Петербурге и Ленинградской области. Первый набор данных – это пять квартальных отчётов консалтингового центра Петербургская Недвижимость с четвёртого квартала 2013 по четвёртый квартал 2014 включительно. Второй набор данных – отчёт о ценах агентства 3бита, за период с сентября 2015 по март 2016 ежемесячно.</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 xml:space="preserve">Первый набор включает в себя информацию о ценах 351 жилого комплекса. Распределение по типам </w:t>
      </w:r>
      <w:r w:rsidR="002457A0">
        <w:rPr>
          <w:rFonts w:eastAsiaTheme="minorHAnsi"/>
          <w:sz w:val="28"/>
          <w:szCs w:val="28"/>
          <w:lang w:eastAsia="en-US"/>
        </w:rPr>
        <w:t>квартир представлено в табл.</w:t>
      </w:r>
      <w:r w:rsidR="004433FB">
        <w:rPr>
          <w:rFonts w:eastAsiaTheme="minorHAnsi"/>
          <w:sz w:val="28"/>
          <w:szCs w:val="28"/>
          <w:lang w:eastAsia="en-US"/>
        </w:rPr>
        <w:t>7</w:t>
      </w:r>
      <w:r w:rsidRPr="005F0C34">
        <w:rPr>
          <w:rFonts w:eastAsiaTheme="minorHAnsi"/>
          <w:sz w:val="28"/>
          <w:szCs w:val="28"/>
          <w:lang w:eastAsia="en-US"/>
        </w:rPr>
        <w:t>.</w:t>
      </w:r>
    </w:p>
    <w:p w:rsidR="005F0C34" w:rsidRPr="005F0C34" w:rsidRDefault="004433FB" w:rsidP="00D411C8">
      <w:pPr>
        <w:spacing w:after="160" w:line="360" w:lineRule="auto"/>
        <w:jc w:val="right"/>
        <w:rPr>
          <w:rFonts w:eastAsiaTheme="minorHAnsi"/>
          <w:sz w:val="28"/>
          <w:szCs w:val="28"/>
          <w:lang w:eastAsia="en-US"/>
        </w:rPr>
      </w:pPr>
      <w:r>
        <w:rPr>
          <w:rFonts w:eastAsiaTheme="minorHAnsi"/>
          <w:sz w:val="28"/>
          <w:szCs w:val="28"/>
          <w:lang w:eastAsia="en-US"/>
        </w:rPr>
        <w:t>Таблица 7</w:t>
      </w:r>
      <w:r w:rsidR="005F0C34" w:rsidRPr="005F0C34">
        <w:rPr>
          <w:rFonts w:eastAsiaTheme="minorHAnsi"/>
          <w:sz w:val="28"/>
          <w:szCs w:val="28"/>
          <w:lang w:eastAsia="en-US"/>
        </w:rPr>
        <w:t>.</w:t>
      </w:r>
    </w:p>
    <w:p w:rsidR="005F0C34" w:rsidRPr="005F0C34" w:rsidRDefault="005F0C34" w:rsidP="00D411C8">
      <w:pPr>
        <w:spacing w:after="160" w:line="360" w:lineRule="auto"/>
        <w:jc w:val="center"/>
        <w:rPr>
          <w:rFonts w:eastAsiaTheme="minorHAnsi"/>
          <w:sz w:val="28"/>
          <w:szCs w:val="28"/>
          <w:lang w:eastAsia="en-US"/>
        </w:rPr>
      </w:pPr>
      <w:r w:rsidRPr="005F0C34">
        <w:rPr>
          <w:rFonts w:eastAsiaTheme="minorHAnsi"/>
          <w:sz w:val="28"/>
          <w:szCs w:val="28"/>
          <w:lang w:eastAsia="en-US"/>
        </w:rPr>
        <w:t>Соотношение типов квартир в первом наборе данных.</w:t>
      </w:r>
    </w:p>
    <w:tbl>
      <w:tblPr>
        <w:tblW w:w="8767" w:type="dxa"/>
        <w:tblInd w:w="-5" w:type="dxa"/>
        <w:tblLook w:val="04A0" w:firstRow="1" w:lastRow="0" w:firstColumn="1" w:lastColumn="0" w:noHBand="0" w:noVBand="1"/>
      </w:tblPr>
      <w:tblGrid>
        <w:gridCol w:w="1617"/>
        <w:gridCol w:w="1226"/>
        <w:gridCol w:w="1226"/>
        <w:gridCol w:w="1226"/>
        <w:gridCol w:w="1226"/>
        <w:gridCol w:w="1226"/>
        <w:gridCol w:w="1080"/>
      </w:tblGrid>
      <w:tr w:rsidR="005F0C34" w:rsidRPr="005F0C34" w:rsidTr="000F3ECD">
        <w:trPr>
          <w:trHeight w:val="315"/>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center"/>
              <w:rPr>
                <w:color w:val="000000"/>
                <w:sz w:val="28"/>
                <w:szCs w:val="28"/>
              </w:rPr>
            </w:pPr>
            <w:r w:rsidRPr="005F0C34">
              <w:rPr>
                <w:color w:val="000000"/>
                <w:sz w:val="28"/>
                <w:szCs w:val="28"/>
              </w:rPr>
              <w:t>Количество комнат</w:t>
            </w:r>
          </w:p>
        </w:tc>
        <w:tc>
          <w:tcPr>
            <w:tcW w:w="6130" w:type="dxa"/>
            <w:gridSpan w:val="5"/>
            <w:tcBorders>
              <w:top w:val="single" w:sz="4" w:space="0" w:color="auto"/>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center"/>
              <w:rPr>
                <w:color w:val="000000"/>
                <w:sz w:val="28"/>
                <w:szCs w:val="28"/>
              </w:rPr>
            </w:pPr>
            <w:r w:rsidRPr="005F0C34">
              <w:rPr>
                <w:color w:val="000000"/>
                <w:sz w:val="28"/>
                <w:szCs w:val="28"/>
              </w:rPr>
              <w:t>Период наблюдения</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center"/>
              <w:rPr>
                <w:b/>
                <w:bCs/>
                <w:color w:val="000000"/>
                <w:sz w:val="28"/>
                <w:szCs w:val="28"/>
              </w:rPr>
            </w:pPr>
            <w:r w:rsidRPr="005F0C34">
              <w:rPr>
                <w:b/>
                <w:bCs/>
                <w:color w:val="000000"/>
                <w:sz w:val="28"/>
                <w:szCs w:val="28"/>
              </w:rPr>
              <w:t>Сумма</w:t>
            </w:r>
          </w:p>
        </w:tc>
      </w:tr>
      <w:tr w:rsidR="005F0C34" w:rsidRPr="005F0C34" w:rsidTr="000F3ECD">
        <w:trPr>
          <w:trHeight w:val="31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5F0C34" w:rsidRPr="005F0C34" w:rsidRDefault="005F0C34" w:rsidP="00D411C8">
            <w:pPr>
              <w:spacing w:line="360" w:lineRule="auto"/>
              <w:rPr>
                <w:color w:val="000000"/>
                <w:sz w:val="28"/>
                <w:szCs w:val="28"/>
              </w:rPr>
            </w:pPr>
          </w:p>
        </w:tc>
        <w:tc>
          <w:tcPr>
            <w:tcW w:w="122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 xml:space="preserve">4кв2013 </w:t>
            </w:r>
          </w:p>
        </w:tc>
        <w:tc>
          <w:tcPr>
            <w:tcW w:w="122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 xml:space="preserve">1кв2014 </w:t>
            </w:r>
          </w:p>
        </w:tc>
        <w:tc>
          <w:tcPr>
            <w:tcW w:w="122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 xml:space="preserve">2кв2014 </w:t>
            </w:r>
          </w:p>
        </w:tc>
        <w:tc>
          <w:tcPr>
            <w:tcW w:w="122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 xml:space="preserve">3кв2014 </w:t>
            </w:r>
          </w:p>
        </w:tc>
        <w:tc>
          <w:tcPr>
            <w:tcW w:w="122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 xml:space="preserve">4кв2014 </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5F0C34" w:rsidRPr="005F0C34" w:rsidRDefault="005F0C34" w:rsidP="00D411C8">
            <w:pPr>
              <w:spacing w:line="360" w:lineRule="auto"/>
              <w:rPr>
                <w:b/>
                <w:bCs/>
                <w:color w:val="000000"/>
                <w:sz w:val="28"/>
                <w:szCs w:val="28"/>
              </w:rPr>
            </w:pPr>
          </w:p>
        </w:tc>
      </w:tr>
      <w:tr w:rsidR="005F0C34" w:rsidRPr="005F0C34" w:rsidTr="000F3ECD">
        <w:trPr>
          <w:trHeight w:val="31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Студия</w:t>
            </w:r>
          </w:p>
        </w:tc>
        <w:tc>
          <w:tcPr>
            <w:tcW w:w="122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342</w:t>
            </w:r>
          </w:p>
        </w:tc>
        <w:tc>
          <w:tcPr>
            <w:tcW w:w="122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350</w:t>
            </w:r>
          </w:p>
        </w:tc>
        <w:tc>
          <w:tcPr>
            <w:tcW w:w="122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398</w:t>
            </w:r>
          </w:p>
        </w:tc>
        <w:tc>
          <w:tcPr>
            <w:tcW w:w="122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447</w:t>
            </w:r>
          </w:p>
        </w:tc>
        <w:tc>
          <w:tcPr>
            <w:tcW w:w="122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411</w:t>
            </w:r>
          </w:p>
        </w:tc>
        <w:tc>
          <w:tcPr>
            <w:tcW w:w="1077"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b/>
                <w:bCs/>
                <w:color w:val="000000"/>
                <w:sz w:val="28"/>
                <w:szCs w:val="28"/>
              </w:rPr>
            </w:pPr>
            <w:r w:rsidRPr="005F0C34">
              <w:rPr>
                <w:b/>
                <w:bCs/>
                <w:color w:val="000000"/>
                <w:sz w:val="28"/>
                <w:szCs w:val="28"/>
              </w:rPr>
              <w:t>1 948</w:t>
            </w:r>
          </w:p>
        </w:tc>
      </w:tr>
      <w:tr w:rsidR="005F0C34" w:rsidRPr="005F0C34" w:rsidTr="000F3ECD">
        <w:trPr>
          <w:trHeight w:val="31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1</w:t>
            </w:r>
          </w:p>
        </w:tc>
        <w:tc>
          <w:tcPr>
            <w:tcW w:w="122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576</w:t>
            </w:r>
          </w:p>
        </w:tc>
        <w:tc>
          <w:tcPr>
            <w:tcW w:w="122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590</w:t>
            </w:r>
          </w:p>
        </w:tc>
        <w:tc>
          <w:tcPr>
            <w:tcW w:w="122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626</w:t>
            </w:r>
          </w:p>
        </w:tc>
        <w:tc>
          <w:tcPr>
            <w:tcW w:w="122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646</w:t>
            </w:r>
          </w:p>
        </w:tc>
        <w:tc>
          <w:tcPr>
            <w:tcW w:w="122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628</w:t>
            </w:r>
          </w:p>
        </w:tc>
        <w:tc>
          <w:tcPr>
            <w:tcW w:w="1077"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b/>
                <w:bCs/>
                <w:color w:val="000000"/>
                <w:sz w:val="28"/>
                <w:szCs w:val="28"/>
              </w:rPr>
            </w:pPr>
            <w:r w:rsidRPr="005F0C34">
              <w:rPr>
                <w:b/>
                <w:bCs/>
                <w:color w:val="000000"/>
                <w:sz w:val="28"/>
                <w:szCs w:val="28"/>
              </w:rPr>
              <w:t>3 066</w:t>
            </w:r>
          </w:p>
        </w:tc>
      </w:tr>
      <w:tr w:rsidR="005F0C34" w:rsidRPr="005F0C34" w:rsidTr="000F3ECD">
        <w:trPr>
          <w:trHeight w:val="31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2</w:t>
            </w:r>
          </w:p>
        </w:tc>
        <w:tc>
          <w:tcPr>
            <w:tcW w:w="122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622</w:t>
            </w:r>
          </w:p>
        </w:tc>
        <w:tc>
          <w:tcPr>
            <w:tcW w:w="122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638</w:t>
            </w:r>
          </w:p>
        </w:tc>
        <w:tc>
          <w:tcPr>
            <w:tcW w:w="122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660</w:t>
            </w:r>
          </w:p>
        </w:tc>
        <w:tc>
          <w:tcPr>
            <w:tcW w:w="122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700</w:t>
            </w:r>
          </w:p>
        </w:tc>
        <w:tc>
          <w:tcPr>
            <w:tcW w:w="122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646</w:t>
            </w:r>
          </w:p>
        </w:tc>
        <w:tc>
          <w:tcPr>
            <w:tcW w:w="1077"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b/>
                <w:bCs/>
                <w:color w:val="000000"/>
                <w:sz w:val="28"/>
                <w:szCs w:val="28"/>
              </w:rPr>
            </w:pPr>
            <w:r w:rsidRPr="005F0C34">
              <w:rPr>
                <w:b/>
                <w:bCs/>
                <w:color w:val="000000"/>
                <w:sz w:val="28"/>
                <w:szCs w:val="28"/>
              </w:rPr>
              <w:t>3 266</w:t>
            </w:r>
          </w:p>
        </w:tc>
      </w:tr>
      <w:tr w:rsidR="005F0C34" w:rsidRPr="005F0C34" w:rsidTr="000F3ECD">
        <w:trPr>
          <w:trHeight w:val="31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3</w:t>
            </w:r>
          </w:p>
        </w:tc>
        <w:tc>
          <w:tcPr>
            <w:tcW w:w="122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484</w:t>
            </w:r>
          </w:p>
        </w:tc>
        <w:tc>
          <w:tcPr>
            <w:tcW w:w="122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484</w:t>
            </w:r>
          </w:p>
        </w:tc>
        <w:tc>
          <w:tcPr>
            <w:tcW w:w="122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490</w:t>
            </w:r>
          </w:p>
        </w:tc>
        <w:tc>
          <w:tcPr>
            <w:tcW w:w="122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522</w:t>
            </w:r>
          </w:p>
        </w:tc>
        <w:tc>
          <w:tcPr>
            <w:tcW w:w="122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484</w:t>
            </w:r>
          </w:p>
        </w:tc>
        <w:tc>
          <w:tcPr>
            <w:tcW w:w="1077"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b/>
                <w:bCs/>
                <w:color w:val="000000"/>
                <w:sz w:val="28"/>
                <w:szCs w:val="28"/>
              </w:rPr>
            </w:pPr>
            <w:r w:rsidRPr="005F0C34">
              <w:rPr>
                <w:b/>
                <w:bCs/>
                <w:color w:val="000000"/>
                <w:sz w:val="28"/>
                <w:szCs w:val="28"/>
              </w:rPr>
              <w:t>2 464</w:t>
            </w:r>
          </w:p>
        </w:tc>
      </w:tr>
      <w:tr w:rsidR="005F0C34" w:rsidRPr="005F0C34" w:rsidTr="000F3ECD">
        <w:trPr>
          <w:trHeight w:val="31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4 и более</w:t>
            </w:r>
          </w:p>
        </w:tc>
        <w:tc>
          <w:tcPr>
            <w:tcW w:w="122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90</w:t>
            </w:r>
          </w:p>
        </w:tc>
        <w:tc>
          <w:tcPr>
            <w:tcW w:w="122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96</w:t>
            </w:r>
          </w:p>
        </w:tc>
        <w:tc>
          <w:tcPr>
            <w:tcW w:w="122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108</w:t>
            </w:r>
          </w:p>
        </w:tc>
        <w:tc>
          <w:tcPr>
            <w:tcW w:w="122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110</w:t>
            </w:r>
          </w:p>
        </w:tc>
        <w:tc>
          <w:tcPr>
            <w:tcW w:w="122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100</w:t>
            </w:r>
          </w:p>
        </w:tc>
        <w:tc>
          <w:tcPr>
            <w:tcW w:w="1077"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b/>
                <w:bCs/>
                <w:color w:val="000000"/>
                <w:sz w:val="28"/>
                <w:szCs w:val="28"/>
              </w:rPr>
            </w:pPr>
            <w:r w:rsidRPr="005F0C34">
              <w:rPr>
                <w:b/>
                <w:bCs/>
                <w:color w:val="000000"/>
                <w:sz w:val="28"/>
                <w:szCs w:val="28"/>
              </w:rPr>
              <w:t>504</w:t>
            </w:r>
          </w:p>
        </w:tc>
      </w:tr>
      <w:tr w:rsidR="005F0C34" w:rsidRPr="005F0C34" w:rsidTr="000F3ECD">
        <w:trPr>
          <w:trHeight w:val="31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b/>
                <w:bCs/>
                <w:color w:val="000000"/>
                <w:sz w:val="28"/>
                <w:szCs w:val="28"/>
              </w:rPr>
            </w:pPr>
            <w:r w:rsidRPr="005F0C34">
              <w:rPr>
                <w:b/>
                <w:bCs/>
                <w:color w:val="000000"/>
                <w:sz w:val="28"/>
                <w:szCs w:val="28"/>
              </w:rPr>
              <w:t>Сумма</w:t>
            </w:r>
          </w:p>
        </w:tc>
        <w:tc>
          <w:tcPr>
            <w:tcW w:w="122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b/>
                <w:bCs/>
                <w:color w:val="000000"/>
                <w:sz w:val="28"/>
                <w:szCs w:val="28"/>
              </w:rPr>
            </w:pPr>
            <w:r w:rsidRPr="005F0C34">
              <w:rPr>
                <w:b/>
                <w:bCs/>
                <w:color w:val="000000"/>
                <w:sz w:val="28"/>
                <w:szCs w:val="28"/>
              </w:rPr>
              <w:t>2 114</w:t>
            </w:r>
          </w:p>
        </w:tc>
        <w:tc>
          <w:tcPr>
            <w:tcW w:w="122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b/>
                <w:bCs/>
                <w:color w:val="000000"/>
                <w:sz w:val="28"/>
                <w:szCs w:val="28"/>
              </w:rPr>
            </w:pPr>
            <w:r w:rsidRPr="005F0C34">
              <w:rPr>
                <w:b/>
                <w:bCs/>
                <w:color w:val="000000"/>
                <w:sz w:val="28"/>
                <w:szCs w:val="28"/>
              </w:rPr>
              <w:t>2 158</w:t>
            </w:r>
          </w:p>
        </w:tc>
        <w:tc>
          <w:tcPr>
            <w:tcW w:w="122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b/>
                <w:bCs/>
                <w:color w:val="000000"/>
                <w:sz w:val="28"/>
                <w:szCs w:val="28"/>
              </w:rPr>
            </w:pPr>
            <w:r w:rsidRPr="005F0C34">
              <w:rPr>
                <w:b/>
                <w:bCs/>
                <w:color w:val="000000"/>
                <w:sz w:val="28"/>
                <w:szCs w:val="28"/>
              </w:rPr>
              <w:t>2 282</w:t>
            </w:r>
          </w:p>
        </w:tc>
        <w:tc>
          <w:tcPr>
            <w:tcW w:w="122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b/>
                <w:bCs/>
                <w:color w:val="000000"/>
                <w:sz w:val="28"/>
                <w:szCs w:val="28"/>
              </w:rPr>
            </w:pPr>
            <w:r w:rsidRPr="005F0C34">
              <w:rPr>
                <w:b/>
                <w:bCs/>
                <w:color w:val="000000"/>
                <w:sz w:val="28"/>
                <w:szCs w:val="28"/>
              </w:rPr>
              <w:t>2 425</w:t>
            </w:r>
          </w:p>
        </w:tc>
        <w:tc>
          <w:tcPr>
            <w:tcW w:w="122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b/>
                <w:bCs/>
                <w:color w:val="000000"/>
                <w:sz w:val="28"/>
                <w:szCs w:val="28"/>
              </w:rPr>
            </w:pPr>
            <w:r w:rsidRPr="005F0C34">
              <w:rPr>
                <w:b/>
                <w:bCs/>
                <w:color w:val="000000"/>
                <w:sz w:val="28"/>
                <w:szCs w:val="28"/>
              </w:rPr>
              <w:t>2 269</w:t>
            </w:r>
          </w:p>
        </w:tc>
        <w:tc>
          <w:tcPr>
            <w:tcW w:w="1077"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b/>
                <w:bCs/>
                <w:color w:val="000000"/>
                <w:sz w:val="28"/>
                <w:szCs w:val="28"/>
              </w:rPr>
            </w:pPr>
            <w:r w:rsidRPr="005F0C34">
              <w:rPr>
                <w:b/>
                <w:bCs/>
                <w:color w:val="000000"/>
                <w:sz w:val="28"/>
                <w:szCs w:val="28"/>
              </w:rPr>
              <w:t>11 248</w:t>
            </w:r>
          </w:p>
        </w:tc>
      </w:tr>
    </w:tbl>
    <w:p w:rsidR="005F0C34" w:rsidRPr="005F0C34" w:rsidRDefault="005F0C34" w:rsidP="00D411C8">
      <w:pPr>
        <w:spacing w:after="160" w:line="360" w:lineRule="auto"/>
        <w:jc w:val="both"/>
        <w:rPr>
          <w:rFonts w:eastAsiaTheme="minorHAnsi"/>
          <w:sz w:val="28"/>
          <w:szCs w:val="28"/>
          <w:lang w:eastAsia="en-US"/>
        </w:rPr>
      </w:pPr>
    </w:p>
    <w:p w:rsidR="005F0C34" w:rsidRPr="005F0C34" w:rsidRDefault="005F0C34" w:rsidP="00D411C8">
      <w:pPr>
        <w:spacing w:after="160" w:line="360" w:lineRule="auto"/>
        <w:jc w:val="both"/>
        <w:rPr>
          <w:rFonts w:eastAsiaTheme="minorHAnsi"/>
          <w:sz w:val="28"/>
          <w:szCs w:val="28"/>
          <w:lang w:eastAsia="en-US"/>
        </w:rPr>
      </w:pPr>
      <w:r w:rsidRPr="005F0C34">
        <w:rPr>
          <w:rFonts w:eastAsiaTheme="minorHAnsi"/>
          <w:sz w:val="28"/>
          <w:szCs w:val="28"/>
          <w:lang w:eastAsia="en-US"/>
        </w:rPr>
        <w:t xml:space="preserve">Второй набор данных содержит информацию о 255 жилых комплексах. Распределение по типам квартир </w:t>
      </w:r>
      <w:r w:rsidR="00A77721">
        <w:rPr>
          <w:rFonts w:eastAsiaTheme="minorHAnsi"/>
          <w:sz w:val="28"/>
          <w:szCs w:val="28"/>
          <w:lang w:eastAsia="en-US"/>
        </w:rPr>
        <w:t>представлено в т</w:t>
      </w:r>
      <w:r w:rsidRPr="005F0C34">
        <w:rPr>
          <w:rFonts w:eastAsiaTheme="minorHAnsi"/>
          <w:sz w:val="28"/>
          <w:szCs w:val="28"/>
          <w:lang w:eastAsia="en-US"/>
        </w:rPr>
        <w:t>аб</w:t>
      </w:r>
      <w:r w:rsidR="00A77721">
        <w:rPr>
          <w:rFonts w:eastAsiaTheme="minorHAnsi"/>
          <w:sz w:val="28"/>
          <w:szCs w:val="28"/>
          <w:lang w:eastAsia="en-US"/>
        </w:rPr>
        <w:t>л.</w:t>
      </w:r>
      <w:r w:rsidR="004433FB">
        <w:rPr>
          <w:rFonts w:eastAsiaTheme="minorHAnsi"/>
          <w:sz w:val="28"/>
          <w:szCs w:val="28"/>
          <w:lang w:eastAsia="en-US"/>
        </w:rPr>
        <w:t>8</w:t>
      </w:r>
      <w:r w:rsidRPr="005F0C34">
        <w:rPr>
          <w:rFonts w:eastAsiaTheme="minorHAnsi"/>
          <w:sz w:val="28"/>
          <w:szCs w:val="28"/>
          <w:lang w:eastAsia="en-US"/>
        </w:rPr>
        <w:t>.</w:t>
      </w:r>
    </w:p>
    <w:p w:rsidR="005F0C34" w:rsidRPr="005F0C34" w:rsidRDefault="004433FB" w:rsidP="00D411C8">
      <w:pPr>
        <w:spacing w:after="160" w:line="360" w:lineRule="auto"/>
        <w:jc w:val="right"/>
        <w:rPr>
          <w:rFonts w:eastAsiaTheme="minorHAnsi"/>
          <w:sz w:val="28"/>
          <w:szCs w:val="28"/>
          <w:lang w:eastAsia="en-US"/>
        </w:rPr>
      </w:pPr>
      <w:r>
        <w:rPr>
          <w:rFonts w:eastAsiaTheme="minorHAnsi"/>
          <w:sz w:val="28"/>
          <w:szCs w:val="28"/>
          <w:lang w:eastAsia="en-US"/>
        </w:rPr>
        <w:t>Таблица 8</w:t>
      </w:r>
      <w:r w:rsidR="005F0C34" w:rsidRPr="005F0C34">
        <w:rPr>
          <w:rFonts w:eastAsiaTheme="minorHAnsi"/>
          <w:sz w:val="28"/>
          <w:szCs w:val="28"/>
          <w:lang w:eastAsia="en-US"/>
        </w:rPr>
        <w:t>.</w:t>
      </w:r>
    </w:p>
    <w:p w:rsidR="005F0C34" w:rsidRPr="005F0C34" w:rsidRDefault="005F0C34" w:rsidP="00D411C8">
      <w:pPr>
        <w:spacing w:after="160" w:line="360" w:lineRule="auto"/>
        <w:jc w:val="center"/>
        <w:rPr>
          <w:rFonts w:eastAsiaTheme="minorHAnsi"/>
          <w:sz w:val="28"/>
          <w:szCs w:val="28"/>
          <w:lang w:eastAsia="en-US"/>
        </w:rPr>
      </w:pPr>
      <w:r w:rsidRPr="005F0C34">
        <w:rPr>
          <w:rFonts w:eastAsiaTheme="minorHAnsi"/>
          <w:sz w:val="28"/>
          <w:szCs w:val="28"/>
          <w:lang w:eastAsia="en-US"/>
        </w:rPr>
        <w:t>Соотношение типов квартир во втором наборе данных.</w:t>
      </w:r>
    </w:p>
    <w:tbl>
      <w:tblPr>
        <w:tblW w:w="8826" w:type="dxa"/>
        <w:tblInd w:w="-5" w:type="dxa"/>
        <w:tblLook w:val="04A0" w:firstRow="1" w:lastRow="0" w:firstColumn="1" w:lastColumn="0" w:noHBand="0" w:noVBand="1"/>
      </w:tblPr>
      <w:tblGrid>
        <w:gridCol w:w="1617"/>
        <w:gridCol w:w="876"/>
        <w:gridCol w:w="876"/>
        <w:gridCol w:w="876"/>
        <w:gridCol w:w="876"/>
        <w:gridCol w:w="876"/>
        <w:gridCol w:w="876"/>
        <w:gridCol w:w="876"/>
        <w:gridCol w:w="1077"/>
      </w:tblGrid>
      <w:tr w:rsidR="005F0C34" w:rsidRPr="005F0C34" w:rsidTr="000F3ECD">
        <w:trPr>
          <w:trHeight w:val="300"/>
        </w:trPr>
        <w:tc>
          <w:tcPr>
            <w:tcW w:w="161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center"/>
              <w:rPr>
                <w:color w:val="000000"/>
                <w:sz w:val="24"/>
                <w:szCs w:val="24"/>
              </w:rPr>
            </w:pPr>
            <w:r w:rsidRPr="005F0C34">
              <w:rPr>
                <w:color w:val="000000"/>
                <w:sz w:val="24"/>
                <w:szCs w:val="24"/>
              </w:rPr>
              <w:t xml:space="preserve">Количество </w:t>
            </w:r>
            <w:r w:rsidRPr="005F0C34">
              <w:rPr>
                <w:color w:val="000000"/>
                <w:sz w:val="24"/>
                <w:szCs w:val="24"/>
              </w:rPr>
              <w:lastRenderedPageBreak/>
              <w:t>комнат</w:t>
            </w:r>
          </w:p>
        </w:tc>
        <w:tc>
          <w:tcPr>
            <w:tcW w:w="6132" w:type="dxa"/>
            <w:gridSpan w:val="7"/>
            <w:tcBorders>
              <w:top w:val="single" w:sz="4" w:space="0" w:color="auto"/>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center"/>
              <w:rPr>
                <w:color w:val="000000"/>
                <w:sz w:val="24"/>
                <w:szCs w:val="24"/>
              </w:rPr>
            </w:pPr>
            <w:r w:rsidRPr="005F0C34">
              <w:rPr>
                <w:color w:val="000000"/>
                <w:sz w:val="24"/>
                <w:szCs w:val="24"/>
              </w:rPr>
              <w:lastRenderedPageBreak/>
              <w:t>Месяц</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center"/>
              <w:rPr>
                <w:b/>
                <w:bCs/>
                <w:color w:val="000000"/>
                <w:sz w:val="24"/>
                <w:szCs w:val="24"/>
              </w:rPr>
            </w:pPr>
            <w:r w:rsidRPr="005F0C34">
              <w:rPr>
                <w:b/>
                <w:bCs/>
                <w:color w:val="000000"/>
                <w:sz w:val="24"/>
                <w:szCs w:val="24"/>
              </w:rPr>
              <w:t>Сумма</w:t>
            </w:r>
          </w:p>
        </w:tc>
      </w:tr>
      <w:tr w:rsidR="005F0C34" w:rsidRPr="005F0C34" w:rsidTr="000F3ECD">
        <w:trPr>
          <w:trHeight w:val="300"/>
        </w:trPr>
        <w:tc>
          <w:tcPr>
            <w:tcW w:w="1617" w:type="dxa"/>
            <w:vMerge/>
            <w:tcBorders>
              <w:top w:val="single" w:sz="4" w:space="0" w:color="auto"/>
              <w:left w:val="single" w:sz="4" w:space="0" w:color="auto"/>
              <w:bottom w:val="single" w:sz="4" w:space="0" w:color="auto"/>
              <w:right w:val="single" w:sz="4" w:space="0" w:color="auto"/>
            </w:tcBorders>
            <w:vAlign w:val="center"/>
            <w:hideMark/>
          </w:tcPr>
          <w:p w:rsidR="005F0C34" w:rsidRPr="005F0C34" w:rsidRDefault="005F0C34" w:rsidP="00D411C8">
            <w:pPr>
              <w:spacing w:line="360" w:lineRule="auto"/>
              <w:rPr>
                <w:color w:val="000000"/>
                <w:sz w:val="24"/>
                <w:szCs w:val="24"/>
              </w:rPr>
            </w:pP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4"/>
                <w:szCs w:val="24"/>
              </w:rPr>
            </w:pPr>
            <w:r w:rsidRPr="005F0C34">
              <w:rPr>
                <w:color w:val="000000"/>
                <w:sz w:val="24"/>
                <w:szCs w:val="24"/>
              </w:rPr>
              <w:t>сент.</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4"/>
                <w:szCs w:val="24"/>
              </w:rPr>
            </w:pPr>
            <w:r w:rsidRPr="005F0C34">
              <w:rPr>
                <w:color w:val="000000"/>
                <w:sz w:val="24"/>
                <w:szCs w:val="24"/>
              </w:rPr>
              <w:t>окт.</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4"/>
                <w:szCs w:val="24"/>
              </w:rPr>
            </w:pPr>
            <w:r w:rsidRPr="005F0C34">
              <w:rPr>
                <w:color w:val="000000"/>
                <w:sz w:val="24"/>
                <w:szCs w:val="24"/>
              </w:rPr>
              <w:t>ноя</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4"/>
                <w:szCs w:val="24"/>
              </w:rPr>
            </w:pPr>
            <w:r w:rsidRPr="005F0C34">
              <w:rPr>
                <w:color w:val="000000"/>
                <w:sz w:val="24"/>
                <w:szCs w:val="24"/>
              </w:rPr>
              <w:t>дек</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4"/>
                <w:szCs w:val="24"/>
              </w:rPr>
            </w:pPr>
            <w:r w:rsidRPr="005F0C34">
              <w:rPr>
                <w:color w:val="000000"/>
                <w:sz w:val="24"/>
                <w:szCs w:val="24"/>
              </w:rPr>
              <w:t>янв.</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4"/>
                <w:szCs w:val="24"/>
              </w:rPr>
            </w:pPr>
            <w:r w:rsidRPr="005F0C34">
              <w:rPr>
                <w:color w:val="000000"/>
                <w:sz w:val="24"/>
                <w:szCs w:val="24"/>
              </w:rPr>
              <w:t>фев.</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4"/>
                <w:szCs w:val="24"/>
              </w:rPr>
            </w:pPr>
            <w:proofErr w:type="spellStart"/>
            <w:r w:rsidRPr="005F0C34">
              <w:rPr>
                <w:color w:val="000000"/>
                <w:sz w:val="24"/>
                <w:szCs w:val="24"/>
              </w:rPr>
              <w:t>мар</w:t>
            </w:r>
            <w:proofErr w:type="spellEnd"/>
            <w:r w:rsidRPr="005F0C34">
              <w:rPr>
                <w:color w:val="000000"/>
                <w:sz w:val="24"/>
                <w:szCs w:val="24"/>
              </w:rPr>
              <w:t>.</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5F0C34" w:rsidRPr="005F0C34" w:rsidRDefault="005F0C34" w:rsidP="00D411C8">
            <w:pPr>
              <w:spacing w:line="360" w:lineRule="auto"/>
              <w:rPr>
                <w:b/>
                <w:bCs/>
                <w:color w:val="000000"/>
                <w:sz w:val="24"/>
                <w:szCs w:val="24"/>
              </w:rPr>
            </w:pPr>
          </w:p>
        </w:tc>
      </w:tr>
      <w:tr w:rsidR="005F0C34" w:rsidRPr="005F0C34" w:rsidTr="000F3ECD">
        <w:trPr>
          <w:trHeight w:val="300"/>
        </w:trPr>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lastRenderedPageBreak/>
              <w:t>Студия</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863</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1 002</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1 047</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1 171</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839</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1 085</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967</w:t>
            </w:r>
          </w:p>
        </w:tc>
        <w:tc>
          <w:tcPr>
            <w:tcW w:w="1077"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b/>
                <w:bCs/>
                <w:color w:val="000000"/>
                <w:sz w:val="24"/>
                <w:szCs w:val="24"/>
              </w:rPr>
            </w:pPr>
            <w:r w:rsidRPr="005F0C34">
              <w:rPr>
                <w:b/>
                <w:bCs/>
                <w:color w:val="000000"/>
                <w:sz w:val="24"/>
                <w:szCs w:val="24"/>
              </w:rPr>
              <w:t>6 974</w:t>
            </w:r>
          </w:p>
        </w:tc>
      </w:tr>
      <w:tr w:rsidR="005F0C34" w:rsidRPr="005F0C34" w:rsidTr="000F3ECD">
        <w:trPr>
          <w:trHeight w:val="300"/>
        </w:trPr>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1</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1 698</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1 807</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1 766</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2 245</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1 595</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2 145</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1 860</w:t>
            </w:r>
          </w:p>
        </w:tc>
        <w:tc>
          <w:tcPr>
            <w:tcW w:w="1077"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b/>
                <w:bCs/>
                <w:color w:val="000000"/>
                <w:sz w:val="24"/>
                <w:szCs w:val="24"/>
              </w:rPr>
            </w:pPr>
            <w:r w:rsidRPr="005F0C34">
              <w:rPr>
                <w:b/>
                <w:bCs/>
                <w:color w:val="000000"/>
                <w:sz w:val="24"/>
                <w:szCs w:val="24"/>
              </w:rPr>
              <w:t>13 116</w:t>
            </w:r>
          </w:p>
        </w:tc>
      </w:tr>
      <w:tr w:rsidR="005F0C34" w:rsidRPr="005F0C34" w:rsidTr="000F3ECD">
        <w:trPr>
          <w:trHeight w:val="300"/>
        </w:trPr>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2(евро)</w:t>
            </w:r>
            <w:r w:rsidRPr="005F0C34">
              <w:rPr>
                <w:color w:val="000000"/>
                <w:sz w:val="24"/>
                <w:szCs w:val="24"/>
                <w:vertAlign w:val="superscript"/>
              </w:rPr>
              <w:footnoteReference w:id="1"/>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88</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100</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116</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123</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91</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110</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101</w:t>
            </w:r>
          </w:p>
        </w:tc>
        <w:tc>
          <w:tcPr>
            <w:tcW w:w="1077"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b/>
                <w:bCs/>
                <w:color w:val="000000"/>
                <w:sz w:val="24"/>
                <w:szCs w:val="24"/>
              </w:rPr>
            </w:pPr>
            <w:r w:rsidRPr="005F0C34">
              <w:rPr>
                <w:b/>
                <w:bCs/>
                <w:color w:val="000000"/>
                <w:sz w:val="24"/>
                <w:szCs w:val="24"/>
              </w:rPr>
              <w:t>729</w:t>
            </w:r>
          </w:p>
        </w:tc>
      </w:tr>
      <w:tr w:rsidR="005F0C34" w:rsidRPr="005F0C34" w:rsidTr="000F3ECD">
        <w:trPr>
          <w:trHeight w:val="300"/>
        </w:trPr>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2</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1 036</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1 054</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1 173</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1 249</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924</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1 278</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1 350</w:t>
            </w:r>
          </w:p>
        </w:tc>
        <w:tc>
          <w:tcPr>
            <w:tcW w:w="1077"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b/>
                <w:bCs/>
                <w:color w:val="000000"/>
                <w:sz w:val="24"/>
                <w:szCs w:val="24"/>
              </w:rPr>
            </w:pPr>
            <w:r w:rsidRPr="005F0C34">
              <w:rPr>
                <w:b/>
                <w:bCs/>
                <w:color w:val="000000"/>
                <w:sz w:val="24"/>
                <w:szCs w:val="24"/>
              </w:rPr>
              <w:t>8 064</w:t>
            </w:r>
          </w:p>
        </w:tc>
      </w:tr>
      <w:tr w:rsidR="005F0C34" w:rsidRPr="005F0C34" w:rsidTr="000F3ECD">
        <w:trPr>
          <w:trHeight w:val="300"/>
        </w:trPr>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3(евро)</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45</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49</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43</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61</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37</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65</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66</w:t>
            </w:r>
          </w:p>
        </w:tc>
        <w:tc>
          <w:tcPr>
            <w:tcW w:w="1077"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b/>
                <w:bCs/>
                <w:color w:val="000000"/>
                <w:sz w:val="24"/>
                <w:szCs w:val="24"/>
              </w:rPr>
            </w:pPr>
            <w:r w:rsidRPr="005F0C34">
              <w:rPr>
                <w:b/>
                <w:bCs/>
                <w:color w:val="000000"/>
                <w:sz w:val="24"/>
                <w:szCs w:val="24"/>
              </w:rPr>
              <w:t>366</w:t>
            </w:r>
          </w:p>
        </w:tc>
      </w:tr>
      <w:tr w:rsidR="005F0C34" w:rsidRPr="005F0C34" w:rsidTr="000F3ECD">
        <w:trPr>
          <w:trHeight w:val="300"/>
        </w:trPr>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3</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465</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405</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529</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546</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339</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532</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595</w:t>
            </w:r>
          </w:p>
        </w:tc>
        <w:tc>
          <w:tcPr>
            <w:tcW w:w="1077"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b/>
                <w:bCs/>
                <w:color w:val="000000"/>
                <w:sz w:val="24"/>
                <w:szCs w:val="24"/>
              </w:rPr>
            </w:pPr>
            <w:r w:rsidRPr="005F0C34">
              <w:rPr>
                <w:b/>
                <w:bCs/>
                <w:color w:val="000000"/>
                <w:sz w:val="24"/>
                <w:szCs w:val="24"/>
              </w:rPr>
              <w:t>3 411</w:t>
            </w:r>
          </w:p>
        </w:tc>
      </w:tr>
      <w:tr w:rsidR="005F0C34" w:rsidRPr="005F0C34" w:rsidTr="000F3ECD">
        <w:trPr>
          <w:trHeight w:val="300"/>
        </w:trPr>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4(евро)</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8</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16</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26</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12</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13</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13</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22</w:t>
            </w:r>
          </w:p>
        </w:tc>
        <w:tc>
          <w:tcPr>
            <w:tcW w:w="1077"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b/>
                <w:bCs/>
                <w:color w:val="000000"/>
                <w:sz w:val="24"/>
                <w:szCs w:val="24"/>
              </w:rPr>
            </w:pPr>
            <w:r w:rsidRPr="005F0C34">
              <w:rPr>
                <w:b/>
                <w:bCs/>
                <w:color w:val="000000"/>
                <w:sz w:val="24"/>
                <w:szCs w:val="24"/>
              </w:rPr>
              <w:t>110</w:t>
            </w:r>
          </w:p>
        </w:tc>
      </w:tr>
      <w:tr w:rsidR="005F0C34" w:rsidRPr="005F0C34" w:rsidTr="000F3ECD">
        <w:trPr>
          <w:trHeight w:val="300"/>
        </w:trPr>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4 и более</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4</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1</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7</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5</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3</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6</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4"/>
                <w:szCs w:val="24"/>
              </w:rPr>
            </w:pPr>
            <w:r w:rsidRPr="005F0C34">
              <w:rPr>
                <w:color w:val="000000"/>
                <w:sz w:val="24"/>
                <w:szCs w:val="24"/>
              </w:rPr>
              <w:t>1</w:t>
            </w:r>
          </w:p>
        </w:tc>
        <w:tc>
          <w:tcPr>
            <w:tcW w:w="1077"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b/>
                <w:bCs/>
                <w:color w:val="000000"/>
                <w:sz w:val="24"/>
                <w:szCs w:val="24"/>
              </w:rPr>
            </w:pPr>
            <w:r w:rsidRPr="005F0C34">
              <w:rPr>
                <w:b/>
                <w:bCs/>
                <w:color w:val="000000"/>
                <w:sz w:val="24"/>
                <w:szCs w:val="24"/>
              </w:rPr>
              <w:t>27</w:t>
            </w:r>
          </w:p>
        </w:tc>
      </w:tr>
      <w:tr w:rsidR="005F0C34" w:rsidRPr="005F0C34" w:rsidTr="000F3ECD">
        <w:trPr>
          <w:trHeight w:val="300"/>
        </w:trPr>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b/>
                <w:bCs/>
                <w:color w:val="000000"/>
                <w:sz w:val="24"/>
                <w:szCs w:val="24"/>
              </w:rPr>
            </w:pPr>
            <w:r w:rsidRPr="005F0C34">
              <w:rPr>
                <w:b/>
                <w:bCs/>
                <w:color w:val="000000"/>
                <w:sz w:val="24"/>
                <w:szCs w:val="24"/>
              </w:rPr>
              <w:t>Сумма</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b/>
                <w:bCs/>
                <w:color w:val="000000"/>
                <w:sz w:val="24"/>
                <w:szCs w:val="24"/>
              </w:rPr>
            </w:pPr>
            <w:r w:rsidRPr="005F0C34">
              <w:rPr>
                <w:b/>
                <w:bCs/>
                <w:color w:val="000000"/>
                <w:sz w:val="24"/>
                <w:szCs w:val="24"/>
              </w:rPr>
              <w:t>4 253</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b/>
                <w:bCs/>
                <w:color w:val="000000"/>
                <w:sz w:val="24"/>
                <w:szCs w:val="24"/>
              </w:rPr>
            </w:pPr>
            <w:r w:rsidRPr="005F0C34">
              <w:rPr>
                <w:b/>
                <w:bCs/>
                <w:color w:val="000000"/>
                <w:sz w:val="24"/>
                <w:szCs w:val="24"/>
              </w:rPr>
              <w:t>4 481</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b/>
                <w:bCs/>
                <w:color w:val="000000"/>
                <w:sz w:val="24"/>
                <w:szCs w:val="24"/>
              </w:rPr>
            </w:pPr>
            <w:r w:rsidRPr="005F0C34">
              <w:rPr>
                <w:b/>
                <w:bCs/>
                <w:color w:val="000000"/>
                <w:sz w:val="24"/>
                <w:szCs w:val="24"/>
              </w:rPr>
              <w:t>4 804</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b/>
                <w:bCs/>
                <w:color w:val="000000"/>
                <w:sz w:val="24"/>
                <w:szCs w:val="24"/>
              </w:rPr>
            </w:pPr>
            <w:r w:rsidRPr="005F0C34">
              <w:rPr>
                <w:b/>
                <w:bCs/>
                <w:color w:val="000000"/>
                <w:sz w:val="24"/>
                <w:szCs w:val="24"/>
              </w:rPr>
              <w:t>5 479</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b/>
                <w:bCs/>
                <w:color w:val="000000"/>
                <w:sz w:val="24"/>
                <w:szCs w:val="24"/>
              </w:rPr>
            </w:pPr>
            <w:r w:rsidRPr="005F0C34">
              <w:rPr>
                <w:b/>
                <w:bCs/>
                <w:color w:val="000000"/>
                <w:sz w:val="24"/>
                <w:szCs w:val="24"/>
              </w:rPr>
              <w:t>3 868</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b/>
                <w:bCs/>
                <w:color w:val="000000"/>
                <w:sz w:val="24"/>
                <w:szCs w:val="24"/>
              </w:rPr>
            </w:pPr>
            <w:r w:rsidRPr="005F0C34">
              <w:rPr>
                <w:b/>
                <w:bCs/>
                <w:color w:val="000000"/>
                <w:sz w:val="24"/>
                <w:szCs w:val="24"/>
              </w:rPr>
              <w:t>5 290</w:t>
            </w:r>
          </w:p>
        </w:tc>
        <w:tc>
          <w:tcPr>
            <w:tcW w:w="8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b/>
                <w:bCs/>
                <w:color w:val="000000"/>
                <w:sz w:val="24"/>
                <w:szCs w:val="24"/>
              </w:rPr>
            </w:pPr>
            <w:r w:rsidRPr="005F0C34">
              <w:rPr>
                <w:b/>
                <w:bCs/>
                <w:color w:val="000000"/>
                <w:sz w:val="24"/>
                <w:szCs w:val="24"/>
              </w:rPr>
              <w:t>5 013</w:t>
            </w:r>
          </w:p>
        </w:tc>
        <w:tc>
          <w:tcPr>
            <w:tcW w:w="1077"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b/>
                <w:bCs/>
                <w:color w:val="000000"/>
                <w:sz w:val="24"/>
                <w:szCs w:val="24"/>
              </w:rPr>
            </w:pPr>
            <w:r w:rsidRPr="005F0C34">
              <w:rPr>
                <w:b/>
                <w:bCs/>
                <w:color w:val="000000"/>
                <w:sz w:val="24"/>
                <w:szCs w:val="24"/>
              </w:rPr>
              <w:t>33 188</w:t>
            </w:r>
          </w:p>
        </w:tc>
      </w:tr>
    </w:tbl>
    <w:p w:rsidR="005F0C34" w:rsidRPr="005F0C34" w:rsidRDefault="005F0C34" w:rsidP="00D411C8">
      <w:pPr>
        <w:spacing w:after="160" w:line="360" w:lineRule="auto"/>
        <w:jc w:val="both"/>
        <w:rPr>
          <w:rFonts w:eastAsiaTheme="minorHAnsi"/>
          <w:sz w:val="28"/>
          <w:szCs w:val="28"/>
          <w:lang w:eastAsia="en-US"/>
        </w:rPr>
      </w:pP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Первый набор данных содержит информацию о большем числе комплексов за более длительный срок, в то время как второй содержит большее количество наблюдений. Хотя наборы данных содержат информацию за различные периоды об одних и тех же комплексах, отнести эти данные к панельным нельзя, поскольку информация относится к разным квартирам, хотя и из одного жилого комплекса. Поэтому это квазипанельные данные (</w:t>
      </w:r>
      <w:r w:rsidRPr="005F0C34">
        <w:rPr>
          <w:rFonts w:eastAsiaTheme="minorHAnsi"/>
          <w:sz w:val="28"/>
          <w:szCs w:val="28"/>
          <w:lang w:val="en-US" w:eastAsia="en-US"/>
        </w:rPr>
        <w:t>pooled</w:t>
      </w:r>
      <w:r w:rsidRPr="005F0C34">
        <w:rPr>
          <w:rFonts w:eastAsiaTheme="minorHAnsi"/>
          <w:sz w:val="28"/>
          <w:szCs w:val="28"/>
          <w:lang w:eastAsia="en-US"/>
        </w:rPr>
        <w:t xml:space="preserve"> </w:t>
      </w:r>
      <w:r w:rsidRPr="005F0C34">
        <w:rPr>
          <w:rFonts w:eastAsiaTheme="minorHAnsi"/>
          <w:sz w:val="28"/>
          <w:szCs w:val="28"/>
          <w:lang w:val="en-US" w:eastAsia="en-US"/>
        </w:rPr>
        <w:t>cross</w:t>
      </w:r>
      <w:r w:rsidRPr="005F0C34">
        <w:rPr>
          <w:rFonts w:eastAsiaTheme="minorHAnsi"/>
          <w:sz w:val="28"/>
          <w:szCs w:val="28"/>
          <w:lang w:eastAsia="en-US"/>
        </w:rPr>
        <w:t>-</w:t>
      </w:r>
      <w:r w:rsidRPr="005F0C34">
        <w:rPr>
          <w:rFonts w:eastAsiaTheme="minorHAnsi"/>
          <w:sz w:val="28"/>
          <w:szCs w:val="28"/>
          <w:lang w:val="en-US" w:eastAsia="en-US"/>
        </w:rPr>
        <w:t>sectional</w:t>
      </w:r>
      <w:r w:rsidRPr="005F0C34">
        <w:rPr>
          <w:rFonts w:eastAsiaTheme="minorHAnsi"/>
          <w:sz w:val="28"/>
          <w:szCs w:val="28"/>
          <w:lang w:eastAsia="en-US"/>
        </w:rPr>
        <w:t xml:space="preserve"> </w:t>
      </w:r>
      <w:r w:rsidRPr="005F0C34">
        <w:rPr>
          <w:rFonts w:eastAsiaTheme="minorHAnsi"/>
          <w:sz w:val="28"/>
          <w:szCs w:val="28"/>
          <w:lang w:val="en-US" w:eastAsia="en-US"/>
        </w:rPr>
        <w:t>data</w:t>
      </w:r>
      <w:r w:rsidRPr="005F0C34">
        <w:rPr>
          <w:rFonts w:eastAsiaTheme="minorHAnsi"/>
          <w:sz w:val="28"/>
          <w:szCs w:val="28"/>
          <w:lang w:eastAsia="en-US"/>
        </w:rPr>
        <w:t xml:space="preserve">). </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Строительная готовность объектов в этих наборах данных представлена не конкретными стадиями строительства, а датами окончания строительства. С одной стороны, это не позволит увидеть нам как изменяется цена на каждой стадии. С другой стороны, если выразить строительную готовность объекта в количестве месяцев до сдачи дома в эксплуатацию, мы можем вычислить зависимость цены от готовности в процентах годовых, что крайне удобно для представления данного вида зависимости как стоимости заёмного у «дольщиков» капитала.</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 xml:space="preserve">Для того, чтобы отделить влияние изменения роста цены на рынке в целом от роста цены связанного с изменением строительной готовности в спецификации модели необходимо учесть время. Предположим, что время имеет фиксированный эффект (то есть в каждый момент времени на все </w:t>
      </w:r>
      <w:r w:rsidRPr="005F0C34">
        <w:rPr>
          <w:rFonts w:eastAsiaTheme="minorHAnsi"/>
          <w:sz w:val="28"/>
          <w:szCs w:val="28"/>
          <w:lang w:eastAsia="en-US"/>
        </w:rPr>
        <w:lastRenderedPageBreak/>
        <w:t>объекты действовали неслучайные факторы), тогда спецификация будет иметь вид.</w:t>
      </w:r>
    </w:p>
    <w:p w:rsidR="005F0C34" w:rsidRPr="005F0C34" w:rsidRDefault="005F0C34" w:rsidP="00D411C8">
      <w:pPr>
        <w:spacing w:after="160" w:line="360" w:lineRule="auto"/>
        <w:jc w:val="both"/>
        <w:rPr>
          <w:rFonts w:eastAsiaTheme="minorHAnsi"/>
          <w:sz w:val="28"/>
          <w:szCs w:val="28"/>
          <w:lang w:eastAsia="en-US"/>
        </w:rPr>
      </w:pPr>
      <w:r w:rsidRPr="005F0C34">
        <w:rPr>
          <w:rFonts w:eastAsiaTheme="minorHAnsi"/>
          <w:position w:val="-14"/>
          <w:sz w:val="28"/>
          <w:szCs w:val="28"/>
          <w:lang w:eastAsia="en-US"/>
        </w:rPr>
        <w:object w:dxaOrig="5720" w:dyaOrig="380">
          <v:shape id="_x0000_i1034" type="#_x0000_t75" style="width:285.75pt;height:19.5pt" o:ole="">
            <v:imagedata r:id="rId26" o:title=""/>
          </v:shape>
          <o:OLEObject Type="Embed" ProgID="Equation.DSMT4" ShapeID="_x0000_i1034" DrawAspect="Content" ObjectID="_1542173606" r:id="rId27"/>
        </w:object>
      </w:r>
    </w:p>
    <w:p w:rsidR="005F0C34" w:rsidRPr="005F0C34" w:rsidRDefault="005F0C34" w:rsidP="00D411C8">
      <w:pPr>
        <w:spacing w:after="160" w:line="360" w:lineRule="auto"/>
        <w:jc w:val="both"/>
        <w:rPr>
          <w:rFonts w:eastAsiaTheme="minorHAnsi"/>
          <w:sz w:val="28"/>
          <w:szCs w:val="28"/>
          <w:lang w:eastAsia="en-US"/>
        </w:rPr>
      </w:pPr>
      <w:r w:rsidRPr="005F0C34">
        <w:rPr>
          <w:rFonts w:eastAsiaTheme="minorHAnsi"/>
          <w:sz w:val="28"/>
          <w:szCs w:val="28"/>
          <w:lang w:eastAsia="en-US"/>
        </w:rPr>
        <w:t>Описание обоз</w:t>
      </w:r>
      <w:r w:rsidR="002457A0">
        <w:rPr>
          <w:rFonts w:eastAsiaTheme="minorHAnsi"/>
          <w:sz w:val="28"/>
          <w:szCs w:val="28"/>
          <w:lang w:eastAsia="en-US"/>
        </w:rPr>
        <w:t>начений представлено в табл.</w:t>
      </w:r>
      <w:r w:rsidR="004433FB">
        <w:rPr>
          <w:rFonts w:eastAsiaTheme="minorHAnsi"/>
          <w:sz w:val="28"/>
          <w:szCs w:val="28"/>
          <w:lang w:eastAsia="en-US"/>
        </w:rPr>
        <w:t>9</w:t>
      </w:r>
      <w:r w:rsidRPr="005F0C34">
        <w:rPr>
          <w:rFonts w:eastAsiaTheme="minorHAnsi"/>
          <w:sz w:val="28"/>
          <w:szCs w:val="28"/>
          <w:lang w:eastAsia="en-US"/>
        </w:rPr>
        <w:t>.</w:t>
      </w:r>
    </w:p>
    <w:p w:rsidR="005F0C34" w:rsidRPr="005F0C34" w:rsidRDefault="004433FB" w:rsidP="00D411C8">
      <w:pPr>
        <w:spacing w:after="160" w:line="360" w:lineRule="auto"/>
        <w:jc w:val="right"/>
        <w:rPr>
          <w:rFonts w:eastAsiaTheme="minorHAnsi"/>
          <w:sz w:val="28"/>
          <w:szCs w:val="28"/>
          <w:lang w:eastAsia="en-US"/>
        </w:rPr>
      </w:pPr>
      <w:r>
        <w:rPr>
          <w:rFonts w:eastAsiaTheme="minorHAnsi"/>
          <w:sz w:val="28"/>
          <w:szCs w:val="28"/>
          <w:lang w:eastAsia="en-US"/>
        </w:rPr>
        <w:t>Таблица 9</w:t>
      </w:r>
      <w:r w:rsidR="005F0C34" w:rsidRPr="005F0C34">
        <w:rPr>
          <w:rFonts w:eastAsiaTheme="minorHAnsi"/>
          <w:sz w:val="28"/>
          <w:szCs w:val="28"/>
          <w:lang w:eastAsia="en-US"/>
        </w:rPr>
        <w:t>.</w:t>
      </w:r>
    </w:p>
    <w:p w:rsidR="005F0C34" w:rsidRPr="005F0C34" w:rsidRDefault="005F0C34" w:rsidP="00D411C8">
      <w:pPr>
        <w:spacing w:after="160" w:line="360" w:lineRule="auto"/>
        <w:jc w:val="center"/>
        <w:rPr>
          <w:rFonts w:eastAsiaTheme="minorHAnsi"/>
          <w:sz w:val="28"/>
          <w:szCs w:val="28"/>
          <w:lang w:eastAsia="en-US"/>
        </w:rPr>
      </w:pPr>
      <w:r w:rsidRPr="005F0C34">
        <w:rPr>
          <w:rFonts w:eastAsiaTheme="minorHAnsi"/>
          <w:sz w:val="28"/>
          <w:szCs w:val="28"/>
          <w:lang w:eastAsia="en-US"/>
        </w:rPr>
        <w:t>Обозначения в спецификации.</w:t>
      </w:r>
    </w:p>
    <w:tbl>
      <w:tblPr>
        <w:tblStyle w:val="a8"/>
        <w:tblW w:w="7508" w:type="dxa"/>
        <w:tblLook w:val="04A0" w:firstRow="1" w:lastRow="0" w:firstColumn="1" w:lastColumn="0" w:noHBand="0" w:noVBand="1"/>
      </w:tblPr>
      <w:tblGrid>
        <w:gridCol w:w="696"/>
        <w:gridCol w:w="6812"/>
      </w:tblGrid>
      <w:tr w:rsidR="005F0C34" w:rsidRPr="005F0C34" w:rsidTr="000F3ECD">
        <w:tc>
          <w:tcPr>
            <w:tcW w:w="696" w:type="dxa"/>
          </w:tcPr>
          <w:p w:rsidR="005F0C34" w:rsidRPr="005F0C34" w:rsidRDefault="005F0C34" w:rsidP="00D411C8">
            <w:pPr>
              <w:spacing w:line="360" w:lineRule="auto"/>
              <w:jc w:val="both"/>
              <w:rPr>
                <w:rFonts w:eastAsiaTheme="minorHAnsi"/>
                <w:i/>
                <w:sz w:val="28"/>
                <w:szCs w:val="28"/>
                <w:lang w:val="en-US" w:eastAsia="en-US"/>
              </w:rPr>
            </w:pPr>
            <w:proofErr w:type="spellStart"/>
            <w:r w:rsidRPr="005F0C34">
              <w:rPr>
                <w:rFonts w:eastAsiaTheme="minorHAnsi"/>
                <w:i/>
                <w:sz w:val="28"/>
                <w:szCs w:val="28"/>
                <w:lang w:val="en-US" w:eastAsia="en-US"/>
              </w:rPr>
              <w:t>P</w:t>
            </w:r>
            <w:r w:rsidRPr="005F0C34">
              <w:rPr>
                <w:rFonts w:eastAsiaTheme="minorHAnsi"/>
                <w:i/>
                <w:sz w:val="28"/>
                <w:szCs w:val="28"/>
                <w:vertAlign w:val="subscript"/>
                <w:lang w:val="en-US" w:eastAsia="en-US"/>
              </w:rPr>
              <w:t>i,j,t</w:t>
            </w:r>
            <w:proofErr w:type="spellEnd"/>
          </w:p>
        </w:tc>
        <w:tc>
          <w:tcPr>
            <w:tcW w:w="6812" w:type="dxa"/>
          </w:tcPr>
          <w:p w:rsidR="005F0C34" w:rsidRPr="005F0C34" w:rsidRDefault="005F0C34" w:rsidP="00D411C8">
            <w:pPr>
              <w:spacing w:line="360" w:lineRule="auto"/>
              <w:jc w:val="both"/>
              <w:rPr>
                <w:rFonts w:eastAsiaTheme="minorHAnsi"/>
                <w:sz w:val="28"/>
                <w:szCs w:val="28"/>
                <w:lang w:eastAsia="en-US"/>
              </w:rPr>
            </w:pPr>
            <w:r w:rsidRPr="005F0C34">
              <w:rPr>
                <w:rFonts w:eastAsiaTheme="minorHAnsi"/>
                <w:sz w:val="28"/>
                <w:szCs w:val="28"/>
                <w:lang w:eastAsia="en-US"/>
              </w:rPr>
              <w:t xml:space="preserve">Цена за квадратный метр при 100% оплате </w:t>
            </w:r>
            <w:proofErr w:type="spellStart"/>
            <w:r w:rsidRPr="005F0C34">
              <w:rPr>
                <w:rFonts w:eastAsiaTheme="minorHAnsi"/>
                <w:sz w:val="28"/>
                <w:szCs w:val="28"/>
                <w:lang w:val="en-US" w:eastAsia="en-US"/>
              </w:rPr>
              <w:t>i</w:t>
            </w:r>
            <w:proofErr w:type="spellEnd"/>
            <w:r w:rsidRPr="005F0C34">
              <w:rPr>
                <w:rFonts w:eastAsiaTheme="minorHAnsi"/>
                <w:sz w:val="28"/>
                <w:szCs w:val="28"/>
                <w:lang w:eastAsia="en-US"/>
              </w:rPr>
              <w:t xml:space="preserve">-ой квартиры в </w:t>
            </w:r>
            <w:r w:rsidRPr="005F0C34">
              <w:rPr>
                <w:rFonts w:eastAsiaTheme="minorHAnsi"/>
                <w:sz w:val="28"/>
                <w:szCs w:val="28"/>
                <w:lang w:val="en-US" w:eastAsia="en-US"/>
              </w:rPr>
              <w:t>j</w:t>
            </w:r>
            <w:r w:rsidRPr="005F0C34">
              <w:rPr>
                <w:rFonts w:eastAsiaTheme="minorHAnsi"/>
                <w:sz w:val="28"/>
                <w:szCs w:val="28"/>
                <w:lang w:eastAsia="en-US"/>
              </w:rPr>
              <w:t xml:space="preserve">-ом жилом комплексе в период времени </w:t>
            </w:r>
            <w:r w:rsidRPr="005F0C34">
              <w:rPr>
                <w:rFonts w:eastAsiaTheme="minorHAnsi"/>
                <w:sz w:val="28"/>
                <w:szCs w:val="28"/>
                <w:lang w:val="en-US" w:eastAsia="en-US"/>
              </w:rPr>
              <w:t>t</w:t>
            </w:r>
            <w:r w:rsidRPr="005F0C34">
              <w:rPr>
                <w:rFonts w:eastAsiaTheme="minorHAnsi"/>
                <w:sz w:val="28"/>
                <w:szCs w:val="28"/>
                <w:lang w:eastAsia="en-US"/>
              </w:rPr>
              <w:t>.</w:t>
            </w:r>
          </w:p>
        </w:tc>
      </w:tr>
      <w:tr w:rsidR="005F0C34" w:rsidRPr="005F0C34" w:rsidTr="000F3ECD">
        <w:tc>
          <w:tcPr>
            <w:tcW w:w="696" w:type="dxa"/>
          </w:tcPr>
          <w:p w:rsidR="005F0C34" w:rsidRPr="005F0C34" w:rsidRDefault="005F0C34" w:rsidP="00D411C8">
            <w:pPr>
              <w:spacing w:line="360" w:lineRule="auto"/>
              <w:jc w:val="both"/>
              <w:rPr>
                <w:rFonts w:eastAsiaTheme="minorHAnsi"/>
                <w:i/>
                <w:sz w:val="28"/>
                <w:szCs w:val="28"/>
                <w:lang w:val="en-US" w:eastAsia="en-US"/>
              </w:rPr>
            </w:pPr>
            <w:r w:rsidRPr="005F0C34">
              <w:rPr>
                <w:rFonts w:eastAsiaTheme="minorHAnsi"/>
                <w:i/>
                <w:sz w:val="28"/>
                <w:szCs w:val="28"/>
                <w:lang w:val="en-US" w:eastAsia="en-US"/>
              </w:rPr>
              <w:t>T</w:t>
            </w:r>
            <w:r w:rsidRPr="005F0C34">
              <w:rPr>
                <w:rFonts w:eastAsiaTheme="minorHAnsi"/>
                <w:i/>
                <w:sz w:val="28"/>
                <w:szCs w:val="28"/>
                <w:vertAlign w:val="subscript"/>
                <w:lang w:val="en-US" w:eastAsia="en-US"/>
              </w:rPr>
              <w:t>t</w:t>
            </w:r>
          </w:p>
        </w:tc>
        <w:tc>
          <w:tcPr>
            <w:tcW w:w="6812" w:type="dxa"/>
          </w:tcPr>
          <w:p w:rsidR="005F0C34" w:rsidRPr="005F0C34" w:rsidRDefault="005F0C34" w:rsidP="00D411C8">
            <w:pPr>
              <w:spacing w:line="360" w:lineRule="auto"/>
              <w:jc w:val="both"/>
              <w:rPr>
                <w:rFonts w:eastAsiaTheme="minorHAnsi"/>
                <w:sz w:val="28"/>
                <w:szCs w:val="28"/>
                <w:lang w:val="en-US" w:eastAsia="en-US"/>
              </w:rPr>
            </w:pPr>
            <w:r w:rsidRPr="005F0C34">
              <w:rPr>
                <w:rFonts w:eastAsiaTheme="minorHAnsi"/>
                <w:sz w:val="28"/>
                <w:szCs w:val="28"/>
                <w:lang w:eastAsia="en-US"/>
              </w:rPr>
              <w:t xml:space="preserve">Момент времени </w:t>
            </w:r>
            <w:r w:rsidRPr="005F0C34">
              <w:rPr>
                <w:rFonts w:eastAsiaTheme="minorHAnsi"/>
                <w:sz w:val="28"/>
                <w:szCs w:val="28"/>
                <w:lang w:val="en-US" w:eastAsia="en-US"/>
              </w:rPr>
              <w:t>t.</w:t>
            </w:r>
          </w:p>
        </w:tc>
      </w:tr>
      <w:tr w:rsidR="005F0C34" w:rsidRPr="005F0C34" w:rsidTr="000F3ECD">
        <w:tc>
          <w:tcPr>
            <w:tcW w:w="696" w:type="dxa"/>
          </w:tcPr>
          <w:p w:rsidR="005F0C34" w:rsidRPr="005F0C34" w:rsidRDefault="005F0C34" w:rsidP="00D411C8">
            <w:pPr>
              <w:spacing w:line="360" w:lineRule="auto"/>
              <w:jc w:val="both"/>
              <w:rPr>
                <w:rFonts w:eastAsiaTheme="minorHAnsi"/>
                <w:i/>
                <w:sz w:val="28"/>
                <w:szCs w:val="28"/>
                <w:lang w:val="en-US" w:eastAsia="en-US"/>
              </w:rPr>
            </w:pPr>
            <w:proofErr w:type="spellStart"/>
            <w:r w:rsidRPr="005F0C34">
              <w:rPr>
                <w:rFonts w:eastAsiaTheme="minorHAnsi"/>
                <w:i/>
                <w:sz w:val="28"/>
                <w:szCs w:val="28"/>
                <w:lang w:val="en-US" w:eastAsia="en-US"/>
              </w:rPr>
              <w:t>X</w:t>
            </w:r>
            <w:r w:rsidRPr="005F0C34">
              <w:rPr>
                <w:rFonts w:eastAsiaTheme="minorHAnsi"/>
                <w:i/>
                <w:sz w:val="28"/>
                <w:szCs w:val="28"/>
                <w:vertAlign w:val="subscript"/>
                <w:lang w:val="en-US" w:eastAsia="en-US"/>
              </w:rPr>
              <w:t>i,jt</w:t>
            </w:r>
            <w:proofErr w:type="spellEnd"/>
          </w:p>
        </w:tc>
        <w:tc>
          <w:tcPr>
            <w:tcW w:w="6812" w:type="dxa"/>
          </w:tcPr>
          <w:p w:rsidR="005F0C34" w:rsidRPr="005F0C34" w:rsidRDefault="005F0C34" w:rsidP="00D411C8">
            <w:pPr>
              <w:spacing w:line="360" w:lineRule="auto"/>
              <w:jc w:val="both"/>
              <w:rPr>
                <w:rFonts w:eastAsiaTheme="minorHAnsi"/>
                <w:sz w:val="28"/>
                <w:szCs w:val="28"/>
                <w:lang w:eastAsia="en-US"/>
              </w:rPr>
            </w:pPr>
            <w:r w:rsidRPr="005F0C34">
              <w:rPr>
                <w:rFonts w:eastAsiaTheme="minorHAnsi"/>
                <w:sz w:val="28"/>
                <w:szCs w:val="28"/>
                <w:lang w:eastAsia="en-US"/>
              </w:rPr>
              <w:t>Отражает строительную готовность (в месяцах до сдачи в эксплуатацию) i-ой квартиры из j-</w:t>
            </w:r>
            <w:proofErr w:type="spellStart"/>
            <w:r w:rsidRPr="005F0C34">
              <w:rPr>
                <w:rFonts w:eastAsiaTheme="minorHAnsi"/>
                <w:sz w:val="28"/>
                <w:szCs w:val="28"/>
                <w:lang w:eastAsia="en-US"/>
              </w:rPr>
              <w:t>го</w:t>
            </w:r>
            <w:proofErr w:type="spellEnd"/>
            <w:r w:rsidRPr="005F0C34">
              <w:rPr>
                <w:rFonts w:eastAsiaTheme="minorHAnsi"/>
                <w:sz w:val="28"/>
                <w:szCs w:val="28"/>
                <w:lang w:eastAsia="en-US"/>
              </w:rPr>
              <w:t xml:space="preserve"> жилого комплекса в период времени t.</w:t>
            </w:r>
          </w:p>
        </w:tc>
      </w:tr>
      <w:tr w:rsidR="005F0C34" w:rsidRPr="005F0C34" w:rsidTr="000F3ECD">
        <w:tc>
          <w:tcPr>
            <w:tcW w:w="696" w:type="dxa"/>
          </w:tcPr>
          <w:p w:rsidR="005F0C34" w:rsidRPr="005F0C34" w:rsidRDefault="005F0C34" w:rsidP="00D411C8">
            <w:pPr>
              <w:spacing w:line="360" w:lineRule="auto"/>
              <w:jc w:val="both"/>
              <w:rPr>
                <w:rFonts w:eastAsiaTheme="minorHAnsi"/>
                <w:i/>
                <w:sz w:val="28"/>
                <w:szCs w:val="28"/>
                <w:lang w:val="en-US" w:eastAsia="en-US"/>
              </w:rPr>
            </w:pPr>
            <w:proofErr w:type="spellStart"/>
            <w:r w:rsidRPr="005F0C34">
              <w:rPr>
                <w:rFonts w:eastAsiaTheme="minorHAnsi"/>
                <w:i/>
                <w:sz w:val="28"/>
                <w:szCs w:val="28"/>
                <w:lang w:val="en-US" w:eastAsia="en-US"/>
              </w:rPr>
              <w:t>M</w:t>
            </w:r>
            <w:r w:rsidRPr="005F0C34">
              <w:rPr>
                <w:rFonts w:eastAsiaTheme="minorHAnsi"/>
                <w:i/>
                <w:sz w:val="28"/>
                <w:szCs w:val="28"/>
                <w:vertAlign w:val="subscript"/>
                <w:lang w:val="en-US" w:eastAsia="en-US"/>
              </w:rPr>
              <w:t>i,t</w:t>
            </w:r>
            <w:proofErr w:type="spellEnd"/>
          </w:p>
        </w:tc>
        <w:tc>
          <w:tcPr>
            <w:tcW w:w="6812" w:type="dxa"/>
          </w:tcPr>
          <w:p w:rsidR="005F0C34" w:rsidRPr="005F0C34" w:rsidRDefault="005F0C34" w:rsidP="00D411C8">
            <w:pPr>
              <w:spacing w:line="360" w:lineRule="auto"/>
              <w:jc w:val="both"/>
              <w:rPr>
                <w:rFonts w:eastAsiaTheme="minorHAnsi"/>
                <w:sz w:val="28"/>
                <w:szCs w:val="28"/>
                <w:lang w:eastAsia="en-US"/>
              </w:rPr>
            </w:pPr>
            <w:r w:rsidRPr="005F0C34">
              <w:rPr>
                <w:rFonts w:eastAsiaTheme="minorHAnsi"/>
                <w:sz w:val="28"/>
                <w:szCs w:val="28"/>
                <w:lang w:eastAsia="en-US"/>
              </w:rPr>
              <w:t>Матрица характеристик квартиры.</w:t>
            </w:r>
          </w:p>
        </w:tc>
      </w:tr>
      <w:tr w:rsidR="005F0C34" w:rsidRPr="005F0C34" w:rsidTr="000F3ECD">
        <w:tc>
          <w:tcPr>
            <w:tcW w:w="696" w:type="dxa"/>
          </w:tcPr>
          <w:p w:rsidR="005F0C34" w:rsidRPr="005F0C34" w:rsidRDefault="005F0C34" w:rsidP="00D411C8">
            <w:pPr>
              <w:spacing w:line="360" w:lineRule="auto"/>
              <w:jc w:val="both"/>
              <w:rPr>
                <w:rFonts w:eastAsiaTheme="minorHAnsi"/>
                <w:i/>
                <w:sz w:val="28"/>
                <w:szCs w:val="28"/>
                <w:lang w:eastAsia="en-US"/>
              </w:rPr>
            </w:pPr>
            <w:proofErr w:type="spellStart"/>
            <w:r w:rsidRPr="005F0C34">
              <w:rPr>
                <w:rFonts w:eastAsiaTheme="minorHAnsi"/>
                <w:i/>
                <w:sz w:val="28"/>
                <w:szCs w:val="28"/>
                <w:lang w:val="en-US" w:eastAsia="en-US"/>
              </w:rPr>
              <w:t>K</w:t>
            </w:r>
            <w:r w:rsidRPr="005F0C34">
              <w:rPr>
                <w:rFonts w:eastAsiaTheme="minorHAnsi"/>
                <w:i/>
                <w:sz w:val="28"/>
                <w:szCs w:val="28"/>
                <w:vertAlign w:val="subscript"/>
                <w:lang w:val="en-US" w:eastAsia="en-US"/>
              </w:rPr>
              <w:t>i,t</w:t>
            </w:r>
            <w:proofErr w:type="spellEnd"/>
          </w:p>
        </w:tc>
        <w:tc>
          <w:tcPr>
            <w:tcW w:w="6812" w:type="dxa"/>
          </w:tcPr>
          <w:p w:rsidR="005F0C34" w:rsidRPr="005F0C34" w:rsidRDefault="005F0C34" w:rsidP="00D411C8">
            <w:pPr>
              <w:spacing w:line="360" w:lineRule="auto"/>
              <w:jc w:val="both"/>
              <w:rPr>
                <w:rFonts w:eastAsiaTheme="minorHAnsi"/>
                <w:sz w:val="28"/>
                <w:szCs w:val="28"/>
                <w:lang w:eastAsia="en-US"/>
              </w:rPr>
            </w:pPr>
            <w:r w:rsidRPr="005F0C34">
              <w:rPr>
                <w:rFonts w:eastAsiaTheme="minorHAnsi"/>
                <w:sz w:val="28"/>
                <w:szCs w:val="28"/>
                <w:lang w:eastAsia="en-US"/>
              </w:rPr>
              <w:t>Матрица характеристик жилого комплекса.</w:t>
            </w:r>
          </w:p>
        </w:tc>
      </w:tr>
      <w:tr w:rsidR="005F0C34" w:rsidRPr="005F0C34" w:rsidTr="000F3ECD">
        <w:tc>
          <w:tcPr>
            <w:tcW w:w="696" w:type="dxa"/>
          </w:tcPr>
          <w:p w:rsidR="005F0C34" w:rsidRPr="005F0C34" w:rsidRDefault="005F0C34" w:rsidP="00D411C8">
            <w:pPr>
              <w:spacing w:line="360" w:lineRule="auto"/>
              <w:jc w:val="both"/>
              <w:rPr>
                <w:rFonts w:eastAsiaTheme="minorHAnsi"/>
                <w:i/>
                <w:sz w:val="28"/>
                <w:szCs w:val="28"/>
                <w:lang w:val="en-US" w:eastAsia="en-US"/>
              </w:rPr>
            </w:pPr>
            <w:r w:rsidRPr="005F0C34">
              <w:rPr>
                <w:rFonts w:eastAsiaTheme="minorHAnsi"/>
                <w:i/>
                <w:sz w:val="28"/>
                <w:szCs w:val="28"/>
                <w:lang w:eastAsia="en-US"/>
              </w:rPr>
              <w:t>Ε</w:t>
            </w:r>
            <w:proofErr w:type="spellStart"/>
            <w:r w:rsidRPr="005F0C34">
              <w:rPr>
                <w:rFonts w:eastAsiaTheme="minorHAnsi"/>
                <w:i/>
                <w:sz w:val="28"/>
                <w:szCs w:val="28"/>
                <w:vertAlign w:val="subscript"/>
                <w:lang w:val="en-US" w:eastAsia="en-US"/>
              </w:rPr>
              <w:t>i,j,t</w:t>
            </w:r>
            <w:proofErr w:type="spellEnd"/>
          </w:p>
        </w:tc>
        <w:tc>
          <w:tcPr>
            <w:tcW w:w="6812" w:type="dxa"/>
          </w:tcPr>
          <w:p w:rsidR="005F0C34" w:rsidRPr="005F0C34" w:rsidRDefault="005F0C34" w:rsidP="00D411C8">
            <w:pPr>
              <w:spacing w:line="360" w:lineRule="auto"/>
              <w:jc w:val="both"/>
              <w:rPr>
                <w:rFonts w:eastAsiaTheme="minorHAnsi"/>
                <w:sz w:val="28"/>
                <w:szCs w:val="28"/>
                <w:lang w:eastAsia="en-US"/>
              </w:rPr>
            </w:pPr>
            <w:r w:rsidRPr="005F0C34">
              <w:rPr>
                <w:rFonts w:eastAsiaTheme="minorHAnsi"/>
                <w:sz w:val="28"/>
                <w:szCs w:val="28"/>
                <w:lang w:eastAsia="en-US"/>
              </w:rPr>
              <w:t>Ошибка.</w:t>
            </w:r>
          </w:p>
        </w:tc>
      </w:tr>
      <w:tr w:rsidR="005F0C34" w:rsidRPr="005F0C34" w:rsidTr="000F3ECD">
        <w:tc>
          <w:tcPr>
            <w:tcW w:w="696" w:type="dxa"/>
          </w:tcPr>
          <w:p w:rsidR="005F0C34" w:rsidRPr="005F0C34" w:rsidRDefault="005F0C34" w:rsidP="00D411C8">
            <w:pPr>
              <w:tabs>
                <w:tab w:val="left" w:pos="975"/>
              </w:tabs>
              <w:spacing w:line="360" w:lineRule="auto"/>
              <w:jc w:val="both"/>
              <w:rPr>
                <w:rFonts w:eastAsiaTheme="minorHAnsi"/>
                <w:i/>
                <w:sz w:val="28"/>
                <w:szCs w:val="28"/>
                <w:lang w:eastAsia="en-US"/>
              </w:rPr>
            </w:pPr>
            <w:proofErr w:type="spellStart"/>
            <w:r w:rsidRPr="005F0C34">
              <w:rPr>
                <w:rFonts w:eastAsiaTheme="minorHAnsi"/>
                <w:i/>
                <w:sz w:val="28"/>
                <w:szCs w:val="28"/>
                <w:lang w:eastAsia="en-US"/>
              </w:rPr>
              <w:t>Ln</w:t>
            </w:r>
            <w:proofErr w:type="spellEnd"/>
          </w:p>
        </w:tc>
        <w:tc>
          <w:tcPr>
            <w:tcW w:w="6812" w:type="dxa"/>
          </w:tcPr>
          <w:p w:rsidR="005F0C34" w:rsidRPr="005F0C34" w:rsidRDefault="005F0C34" w:rsidP="00D411C8">
            <w:pPr>
              <w:spacing w:line="360" w:lineRule="auto"/>
              <w:jc w:val="both"/>
              <w:rPr>
                <w:rFonts w:eastAsiaTheme="minorHAnsi"/>
                <w:sz w:val="28"/>
                <w:szCs w:val="28"/>
                <w:lang w:eastAsia="en-US"/>
              </w:rPr>
            </w:pPr>
            <w:r w:rsidRPr="005F0C34">
              <w:rPr>
                <w:rFonts w:eastAsiaTheme="minorHAnsi"/>
                <w:sz w:val="28"/>
                <w:szCs w:val="28"/>
                <w:lang w:eastAsia="en-US"/>
              </w:rPr>
              <w:t>Натуральный логарифм.</w:t>
            </w:r>
          </w:p>
        </w:tc>
      </w:tr>
      <w:tr w:rsidR="005F0C34" w:rsidRPr="005F0C34" w:rsidTr="000F3ECD">
        <w:trPr>
          <w:trHeight w:val="70"/>
        </w:trPr>
        <w:tc>
          <w:tcPr>
            <w:tcW w:w="696" w:type="dxa"/>
          </w:tcPr>
          <w:p w:rsidR="005F0C34" w:rsidRPr="005F0C34" w:rsidRDefault="005F0C34" w:rsidP="00D411C8">
            <w:pPr>
              <w:spacing w:line="360" w:lineRule="auto"/>
              <w:jc w:val="both"/>
              <w:rPr>
                <w:rFonts w:eastAsiaTheme="minorHAnsi"/>
                <w:sz w:val="28"/>
                <w:szCs w:val="28"/>
                <w:lang w:val="en-US" w:eastAsia="en-US"/>
              </w:rPr>
            </w:pPr>
            <w:r w:rsidRPr="005F0C34">
              <w:rPr>
                <w:rFonts w:eastAsiaTheme="minorHAnsi"/>
                <w:sz w:val="28"/>
                <w:szCs w:val="28"/>
                <w:lang w:eastAsia="en-US"/>
              </w:rPr>
              <w:t>β</w:t>
            </w:r>
          </w:p>
        </w:tc>
        <w:tc>
          <w:tcPr>
            <w:tcW w:w="6812" w:type="dxa"/>
          </w:tcPr>
          <w:p w:rsidR="005F0C34" w:rsidRPr="005F0C34" w:rsidRDefault="005F0C34" w:rsidP="00D411C8">
            <w:pPr>
              <w:spacing w:line="360" w:lineRule="auto"/>
              <w:jc w:val="both"/>
              <w:rPr>
                <w:rFonts w:eastAsiaTheme="minorHAnsi"/>
                <w:sz w:val="28"/>
                <w:szCs w:val="28"/>
                <w:lang w:eastAsia="en-US"/>
              </w:rPr>
            </w:pPr>
            <w:r w:rsidRPr="005F0C34">
              <w:rPr>
                <w:rFonts w:eastAsiaTheme="minorHAnsi"/>
                <w:sz w:val="28"/>
                <w:szCs w:val="28"/>
                <w:lang w:eastAsia="en-US"/>
              </w:rPr>
              <w:t>Коэффициенты.</w:t>
            </w:r>
          </w:p>
        </w:tc>
      </w:tr>
    </w:tbl>
    <w:p w:rsidR="005F0C34" w:rsidRPr="005F0C34" w:rsidRDefault="005F0C34" w:rsidP="00D411C8">
      <w:pPr>
        <w:spacing w:after="160" w:line="360" w:lineRule="auto"/>
        <w:jc w:val="both"/>
        <w:rPr>
          <w:rFonts w:eastAsiaTheme="minorHAnsi"/>
          <w:sz w:val="28"/>
          <w:szCs w:val="28"/>
          <w:lang w:eastAsia="en-US"/>
        </w:rPr>
      </w:pP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Для учёта нелинейности изменения цены в зависимости от строительной готовности, она будет отражаться не непрерывной переменной (количество месяцев до сдачи), а набором фиктивных переменных: фиктивная переменная будет принимать значение 1, если данной квартире в данный момент времени осталось до сдачи количество месяцев из определённого интервала, и ноль во всех других случаях. За основу примем полностью готовые квартиры (ноль месяцев до сдачи).</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 xml:space="preserve">Набор характеристик в двух наборах данных отличается. В первом наборе данных к характеристикам квартиры относится количество комнат и площадь. Во втором – количество комнат, площадь, а также вариант отделки. </w:t>
      </w:r>
      <w:r w:rsidRPr="005F0C34">
        <w:rPr>
          <w:rFonts w:eastAsiaTheme="minorHAnsi"/>
          <w:sz w:val="28"/>
          <w:szCs w:val="28"/>
          <w:lang w:eastAsia="en-US"/>
        </w:rPr>
        <w:lastRenderedPageBreak/>
        <w:t>К характеристикам жилого комплекса в первом наборе данных относятся: район, станция метро, застройщик, общая жилая площадь (сумма площадей всех квартир), расстояние до метро, расстояние до КАД, показатель загрязнённости воздуха в данном месте. Во втором наборе данных, помимо вышеперечисленных характеристик имеются следующие: количество этажей, технология строительства, возможность приобрести квартиру в ипотеку или рассрочку, возможность использования субсидий для покупки квартиры.</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Поскольку на цену конкретной квартиры влияют не только её характеристики, но и цены других квартир, может наблюдаться такое явление как пространственная корреляция. Для учёта этого влияния существует несколько эконометрических техник, одной из самых распространённых и простых является включение пространственного лага зависимой переменной</w:t>
      </w:r>
      <w:r w:rsidR="008D27E9" w:rsidRPr="008D27E9">
        <w:rPr>
          <w:rFonts w:eastAsiaTheme="minorHAnsi"/>
          <w:sz w:val="28"/>
          <w:szCs w:val="28"/>
          <w:lang w:eastAsia="en-US"/>
        </w:rPr>
        <w:t xml:space="preserve"> [1]</w:t>
      </w:r>
      <w:r w:rsidRPr="005F0C34">
        <w:rPr>
          <w:rFonts w:eastAsiaTheme="minorHAnsi"/>
          <w:sz w:val="28"/>
          <w:szCs w:val="28"/>
          <w:lang w:eastAsia="en-US"/>
        </w:rPr>
        <w:t>. Таким образом, к набору наших регрессоров добавляется ещё один – средневзвешенная по расстоянию от данного жилого комплекса цена всех остальных жилых комплексов в данный период времени.</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 xml:space="preserve">Поскольку нас интересует только изменение цены вследствие строительной готовности, приведём сокращённую таблицу результатов регрессионного </w:t>
      </w:r>
      <w:r w:rsidR="004F5555">
        <w:rPr>
          <w:rFonts w:eastAsiaTheme="minorHAnsi"/>
          <w:sz w:val="28"/>
          <w:szCs w:val="28"/>
          <w:lang w:eastAsia="en-US"/>
        </w:rPr>
        <w:t>анализа.</w:t>
      </w:r>
    </w:p>
    <w:p w:rsidR="005F0C34" w:rsidRPr="005F0C34" w:rsidRDefault="004433FB" w:rsidP="00D411C8">
      <w:pPr>
        <w:spacing w:after="160" w:line="360" w:lineRule="auto"/>
        <w:jc w:val="right"/>
        <w:rPr>
          <w:rFonts w:eastAsiaTheme="minorHAnsi"/>
          <w:sz w:val="28"/>
          <w:szCs w:val="28"/>
          <w:lang w:eastAsia="en-US"/>
        </w:rPr>
      </w:pPr>
      <w:r>
        <w:rPr>
          <w:rFonts w:eastAsiaTheme="minorHAnsi"/>
          <w:sz w:val="28"/>
          <w:szCs w:val="28"/>
          <w:lang w:eastAsia="en-US"/>
        </w:rPr>
        <w:t>Таблица 10</w:t>
      </w:r>
      <w:r w:rsidR="005F0C34" w:rsidRPr="005F0C34">
        <w:rPr>
          <w:rFonts w:eastAsiaTheme="minorHAnsi"/>
          <w:sz w:val="28"/>
          <w:szCs w:val="28"/>
          <w:lang w:eastAsia="en-US"/>
        </w:rPr>
        <w:t>.</w:t>
      </w:r>
    </w:p>
    <w:p w:rsidR="005F0C34" w:rsidRPr="005F0C34" w:rsidRDefault="005F0C34" w:rsidP="00D411C8">
      <w:pPr>
        <w:spacing w:after="160" w:line="360" w:lineRule="auto"/>
        <w:jc w:val="center"/>
        <w:rPr>
          <w:rFonts w:eastAsiaTheme="minorHAnsi"/>
          <w:sz w:val="28"/>
          <w:szCs w:val="28"/>
          <w:lang w:eastAsia="en-US"/>
        </w:rPr>
      </w:pPr>
      <w:r w:rsidRPr="005F0C34">
        <w:rPr>
          <w:rFonts w:eastAsiaTheme="minorHAnsi"/>
          <w:sz w:val="28"/>
          <w:szCs w:val="28"/>
          <w:lang w:eastAsia="en-US"/>
        </w:rPr>
        <w:t>Сокращённые результаты регрессионного анализа.</w:t>
      </w:r>
    </w:p>
    <w:tbl>
      <w:tblPr>
        <w:tblW w:w="6683" w:type="dxa"/>
        <w:jc w:val="center"/>
        <w:tblInd w:w="-5" w:type="dxa"/>
        <w:tblLook w:val="04A0" w:firstRow="1" w:lastRow="0" w:firstColumn="1" w:lastColumn="0" w:noHBand="0" w:noVBand="1"/>
      </w:tblPr>
      <w:tblGrid>
        <w:gridCol w:w="2005"/>
        <w:gridCol w:w="2339"/>
        <w:gridCol w:w="2339"/>
      </w:tblGrid>
      <w:tr w:rsidR="005F0C34" w:rsidRPr="005F0C34" w:rsidTr="004842DB">
        <w:trPr>
          <w:trHeight w:val="300"/>
          <w:jc w:val="center"/>
        </w:trPr>
        <w:tc>
          <w:tcPr>
            <w:tcW w:w="200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center"/>
              <w:rPr>
                <w:color w:val="000000"/>
                <w:sz w:val="28"/>
                <w:szCs w:val="28"/>
              </w:rPr>
            </w:pPr>
            <w:r w:rsidRPr="005F0C34">
              <w:rPr>
                <w:color w:val="000000"/>
                <w:sz w:val="28"/>
                <w:szCs w:val="28"/>
              </w:rPr>
              <w:t>Месяцев до сдачи</w:t>
            </w:r>
          </w:p>
        </w:tc>
        <w:tc>
          <w:tcPr>
            <w:tcW w:w="4678" w:type="dxa"/>
            <w:gridSpan w:val="2"/>
            <w:tcBorders>
              <w:top w:val="single" w:sz="4" w:space="0" w:color="auto"/>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center"/>
              <w:rPr>
                <w:color w:val="000000"/>
                <w:sz w:val="28"/>
                <w:szCs w:val="28"/>
              </w:rPr>
            </w:pPr>
            <w:r w:rsidRPr="005F0C34">
              <w:rPr>
                <w:color w:val="000000"/>
                <w:sz w:val="28"/>
                <w:szCs w:val="28"/>
              </w:rPr>
              <w:t>Набор данных</w:t>
            </w:r>
          </w:p>
        </w:tc>
      </w:tr>
      <w:tr w:rsidR="005F0C34" w:rsidRPr="005F0C34" w:rsidTr="004842DB">
        <w:trPr>
          <w:trHeight w:val="300"/>
          <w:jc w:val="center"/>
        </w:trPr>
        <w:tc>
          <w:tcPr>
            <w:tcW w:w="2005" w:type="dxa"/>
            <w:vMerge/>
            <w:tcBorders>
              <w:top w:val="single" w:sz="4" w:space="0" w:color="auto"/>
              <w:left w:val="single" w:sz="4" w:space="0" w:color="auto"/>
              <w:bottom w:val="single" w:sz="4" w:space="0" w:color="auto"/>
              <w:right w:val="single" w:sz="4" w:space="0" w:color="auto"/>
            </w:tcBorders>
            <w:vAlign w:val="center"/>
            <w:hideMark/>
          </w:tcPr>
          <w:p w:rsidR="005F0C34" w:rsidRPr="005F0C34" w:rsidRDefault="005F0C34" w:rsidP="00D411C8">
            <w:pPr>
              <w:spacing w:line="360" w:lineRule="auto"/>
              <w:rPr>
                <w:color w:val="000000"/>
                <w:sz w:val="28"/>
                <w:szCs w:val="28"/>
              </w:rPr>
            </w:pPr>
          </w:p>
        </w:tc>
        <w:tc>
          <w:tcPr>
            <w:tcW w:w="2339"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Первый</w:t>
            </w:r>
          </w:p>
        </w:tc>
        <w:tc>
          <w:tcPr>
            <w:tcW w:w="2339"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Второй</w:t>
            </w:r>
          </w:p>
        </w:tc>
      </w:tr>
      <w:tr w:rsidR="005F0C34" w:rsidRPr="005F0C34" w:rsidTr="004842DB">
        <w:trPr>
          <w:trHeight w:val="300"/>
          <w:jc w:val="center"/>
        </w:trPr>
        <w:tc>
          <w:tcPr>
            <w:tcW w:w="2005" w:type="dxa"/>
            <w:vMerge/>
            <w:tcBorders>
              <w:top w:val="single" w:sz="4" w:space="0" w:color="auto"/>
              <w:left w:val="single" w:sz="4" w:space="0" w:color="auto"/>
              <w:bottom w:val="single" w:sz="4" w:space="0" w:color="auto"/>
              <w:right w:val="single" w:sz="4" w:space="0" w:color="auto"/>
            </w:tcBorders>
            <w:vAlign w:val="center"/>
            <w:hideMark/>
          </w:tcPr>
          <w:p w:rsidR="005F0C34" w:rsidRPr="005F0C34" w:rsidRDefault="005F0C34" w:rsidP="00D411C8">
            <w:pPr>
              <w:spacing w:line="360" w:lineRule="auto"/>
              <w:rPr>
                <w:color w:val="000000"/>
                <w:sz w:val="28"/>
                <w:szCs w:val="28"/>
              </w:rPr>
            </w:pPr>
          </w:p>
        </w:tc>
        <w:tc>
          <w:tcPr>
            <w:tcW w:w="2339"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proofErr w:type="spellStart"/>
            <w:r w:rsidRPr="005F0C34">
              <w:rPr>
                <w:color w:val="000000"/>
                <w:sz w:val="28"/>
                <w:szCs w:val="28"/>
                <w:lang w:val="en-US"/>
              </w:rPr>
              <w:t>ln_pm</w:t>
            </w:r>
            <w:proofErr w:type="spellEnd"/>
          </w:p>
        </w:tc>
        <w:tc>
          <w:tcPr>
            <w:tcW w:w="2339"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proofErr w:type="spellStart"/>
            <w:r w:rsidRPr="005F0C34">
              <w:rPr>
                <w:color w:val="000000"/>
                <w:sz w:val="28"/>
                <w:szCs w:val="28"/>
                <w:lang w:val="en-US"/>
              </w:rPr>
              <w:t>ln_pm</w:t>
            </w:r>
            <w:proofErr w:type="spellEnd"/>
          </w:p>
        </w:tc>
      </w:tr>
      <w:tr w:rsidR="005F0C34" w:rsidRPr="005F0C34" w:rsidTr="004842DB">
        <w:trPr>
          <w:trHeight w:val="300"/>
          <w:jc w:val="center"/>
        </w:trPr>
        <w:tc>
          <w:tcPr>
            <w:tcW w:w="200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0C34" w:rsidRPr="005F0C34" w:rsidRDefault="005F0C34" w:rsidP="00D411C8">
            <w:pPr>
              <w:spacing w:line="360" w:lineRule="auto"/>
              <w:jc w:val="center"/>
              <w:rPr>
                <w:color w:val="000000"/>
                <w:sz w:val="28"/>
                <w:szCs w:val="28"/>
              </w:rPr>
            </w:pPr>
            <w:r w:rsidRPr="005F0C34">
              <w:rPr>
                <w:color w:val="000000"/>
                <w:sz w:val="28"/>
                <w:szCs w:val="28"/>
                <w:lang w:val="en-US"/>
              </w:rPr>
              <w:t>0</w:t>
            </w:r>
          </w:p>
        </w:tc>
        <w:tc>
          <w:tcPr>
            <w:tcW w:w="2339"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lang w:val="en-US"/>
              </w:rPr>
              <w:t>0</w:t>
            </w:r>
          </w:p>
        </w:tc>
        <w:tc>
          <w:tcPr>
            <w:tcW w:w="2339"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lang w:val="en-US"/>
              </w:rPr>
              <w:t>0</w:t>
            </w:r>
          </w:p>
        </w:tc>
      </w:tr>
      <w:tr w:rsidR="005F0C34" w:rsidRPr="005F0C34" w:rsidTr="004842DB">
        <w:trPr>
          <w:trHeight w:val="300"/>
          <w:jc w:val="center"/>
        </w:trPr>
        <w:tc>
          <w:tcPr>
            <w:tcW w:w="2005" w:type="dxa"/>
            <w:vMerge/>
            <w:tcBorders>
              <w:top w:val="nil"/>
              <w:left w:val="single" w:sz="4" w:space="0" w:color="auto"/>
              <w:bottom w:val="single" w:sz="4" w:space="0" w:color="000000"/>
              <w:right w:val="single" w:sz="4" w:space="0" w:color="auto"/>
            </w:tcBorders>
            <w:vAlign w:val="center"/>
            <w:hideMark/>
          </w:tcPr>
          <w:p w:rsidR="005F0C34" w:rsidRPr="005F0C34" w:rsidRDefault="005F0C34" w:rsidP="00D411C8">
            <w:pPr>
              <w:spacing w:line="360" w:lineRule="auto"/>
              <w:rPr>
                <w:color w:val="000000"/>
                <w:sz w:val="28"/>
                <w:szCs w:val="28"/>
              </w:rPr>
            </w:pPr>
          </w:p>
        </w:tc>
        <w:tc>
          <w:tcPr>
            <w:tcW w:w="2339"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lang w:val="en-US"/>
              </w:rPr>
              <w:t>[0,0]</w:t>
            </w:r>
          </w:p>
        </w:tc>
        <w:tc>
          <w:tcPr>
            <w:tcW w:w="2339"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lang w:val="en-US"/>
              </w:rPr>
              <w:t>[0,0]</w:t>
            </w:r>
          </w:p>
        </w:tc>
      </w:tr>
      <w:tr w:rsidR="005F0C34" w:rsidRPr="005F0C34" w:rsidTr="004842DB">
        <w:trPr>
          <w:trHeight w:val="300"/>
          <w:jc w:val="center"/>
        </w:trPr>
        <w:tc>
          <w:tcPr>
            <w:tcW w:w="200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0C34" w:rsidRPr="005F0C34" w:rsidRDefault="005F0C34" w:rsidP="00D411C8">
            <w:pPr>
              <w:spacing w:line="360" w:lineRule="auto"/>
              <w:jc w:val="center"/>
              <w:rPr>
                <w:color w:val="000000"/>
                <w:sz w:val="28"/>
                <w:szCs w:val="28"/>
              </w:rPr>
            </w:pPr>
            <w:proofErr w:type="spellStart"/>
            <w:r w:rsidRPr="005F0C34">
              <w:rPr>
                <w:color w:val="000000"/>
                <w:sz w:val="28"/>
                <w:szCs w:val="28"/>
                <w:lang w:val="en-US"/>
              </w:rPr>
              <w:t>от</w:t>
            </w:r>
            <w:proofErr w:type="spellEnd"/>
            <w:r w:rsidRPr="005F0C34">
              <w:rPr>
                <w:color w:val="000000"/>
                <w:sz w:val="28"/>
                <w:szCs w:val="28"/>
                <w:lang w:val="en-US"/>
              </w:rPr>
              <w:t xml:space="preserve"> 1 </w:t>
            </w:r>
            <w:proofErr w:type="spellStart"/>
            <w:r w:rsidRPr="005F0C34">
              <w:rPr>
                <w:color w:val="000000"/>
                <w:sz w:val="28"/>
                <w:szCs w:val="28"/>
                <w:lang w:val="en-US"/>
              </w:rPr>
              <w:t>до</w:t>
            </w:r>
            <w:proofErr w:type="spellEnd"/>
            <w:r w:rsidRPr="005F0C34">
              <w:rPr>
                <w:color w:val="000000"/>
                <w:sz w:val="28"/>
                <w:szCs w:val="28"/>
                <w:lang w:val="en-US"/>
              </w:rPr>
              <w:t xml:space="preserve"> 12</w:t>
            </w:r>
          </w:p>
        </w:tc>
        <w:tc>
          <w:tcPr>
            <w:tcW w:w="2339"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lang w:val="en-US"/>
              </w:rPr>
              <w:t>-0.0741***</w:t>
            </w:r>
          </w:p>
        </w:tc>
        <w:tc>
          <w:tcPr>
            <w:tcW w:w="2339"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lang w:val="en-US"/>
              </w:rPr>
              <w:t>-0.0672***</w:t>
            </w:r>
          </w:p>
        </w:tc>
      </w:tr>
      <w:tr w:rsidR="005F0C34" w:rsidRPr="005F0C34" w:rsidTr="004842DB">
        <w:trPr>
          <w:trHeight w:val="300"/>
          <w:jc w:val="center"/>
        </w:trPr>
        <w:tc>
          <w:tcPr>
            <w:tcW w:w="2005" w:type="dxa"/>
            <w:vMerge/>
            <w:tcBorders>
              <w:top w:val="nil"/>
              <w:left w:val="single" w:sz="4" w:space="0" w:color="auto"/>
              <w:bottom w:val="single" w:sz="4" w:space="0" w:color="000000"/>
              <w:right w:val="single" w:sz="4" w:space="0" w:color="auto"/>
            </w:tcBorders>
            <w:vAlign w:val="center"/>
            <w:hideMark/>
          </w:tcPr>
          <w:p w:rsidR="005F0C34" w:rsidRPr="005F0C34" w:rsidRDefault="005F0C34" w:rsidP="00D411C8">
            <w:pPr>
              <w:spacing w:line="360" w:lineRule="auto"/>
              <w:rPr>
                <w:color w:val="000000"/>
                <w:sz w:val="28"/>
                <w:szCs w:val="28"/>
              </w:rPr>
            </w:pPr>
          </w:p>
        </w:tc>
        <w:tc>
          <w:tcPr>
            <w:tcW w:w="2339"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center"/>
              <w:rPr>
                <w:color w:val="000000"/>
                <w:sz w:val="28"/>
                <w:szCs w:val="28"/>
              </w:rPr>
            </w:pPr>
            <w:r w:rsidRPr="005F0C34">
              <w:rPr>
                <w:color w:val="000000"/>
                <w:sz w:val="28"/>
                <w:szCs w:val="28"/>
                <w:lang w:val="en-US"/>
              </w:rPr>
              <w:t>[-0.0878,-0.0605]</w:t>
            </w:r>
          </w:p>
        </w:tc>
        <w:tc>
          <w:tcPr>
            <w:tcW w:w="2339"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center"/>
              <w:rPr>
                <w:color w:val="000000"/>
                <w:sz w:val="28"/>
                <w:szCs w:val="28"/>
              </w:rPr>
            </w:pPr>
            <w:r w:rsidRPr="005F0C34">
              <w:rPr>
                <w:color w:val="000000"/>
                <w:sz w:val="28"/>
                <w:szCs w:val="28"/>
                <w:lang w:val="en-US"/>
              </w:rPr>
              <w:t>[-0.0720,-0.0624]</w:t>
            </w:r>
          </w:p>
        </w:tc>
      </w:tr>
      <w:tr w:rsidR="005F0C34" w:rsidRPr="005F0C34" w:rsidTr="004842DB">
        <w:trPr>
          <w:trHeight w:val="300"/>
          <w:jc w:val="center"/>
        </w:trPr>
        <w:tc>
          <w:tcPr>
            <w:tcW w:w="200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0C34" w:rsidRPr="005F0C34" w:rsidRDefault="005F0C34" w:rsidP="00D411C8">
            <w:pPr>
              <w:spacing w:line="360" w:lineRule="auto"/>
              <w:jc w:val="center"/>
              <w:rPr>
                <w:color w:val="000000"/>
                <w:sz w:val="28"/>
                <w:szCs w:val="28"/>
              </w:rPr>
            </w:pPr>
            <w:proofErr w:type="spellStart"/>
            <w:r w:rsidRPr="005F0C34">
              <w:rPr>
                <w:color w:val="000000"/>
                <w:sz w:val="28"/>
                <w:szCs w:val="28"/>
                <w:lang w:val="en-US"/>
              </w:rPr>
              <w:t>от</w:t>
            </w:r>
            <w:proofErr w:type="spellEnd"/>
            <w:r w:rsidRPr="005F0C34">
              <w:rPr>
                <w:color w:val="000000"/>
                <w:sz w:val="28"/>
                <w:szCs w:val="28"/>
                <w:lang w:val="en-US"/>
              </w:rPr>
              <w:t xml:space="preserve"> 13 </w:t>
            </w:r>
            <w:proofErr w:type="spellStart"/>
            <w:r w:rsidRPr="005F0C34">
              <w:rPr>
                <w:color w:val="000000"/>
                <w:sz w:val="28"/>
                <w:szCs w:val="28"/>
                <w:lang w:val="en-US"/>
              </w:rPr>
              <w:t>до</w:t>
            </w:r>
            <w:proofErr w:type="spellEnd"/>
            <w:r w:rsidRPr="005F0C34">
              <w:rPr>
                <w:color w:val="000000"/>
                <w:sz w:val="28"/>
                <w:szCs w:val="28"/>
                <w:lang w:val="en-US"/>
              </w:rPr>
              <w:t xml:space="preserve"> 24</w:t>
            </w:r>
          </w:p>
        </w:tc>
        <w:tc>
          <w:tcPr>
            <w:tcW w:w="2339"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lang w:val="en-US"/>
              </w:rPr>
              <w:t>-0.169***</w:t>
            </w:r>
          </w:p>
        </w:tc>
        <w:tc>
          <w:tcPr>
            <w:tcW w:w="2339"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lang w:val="en-US"/>
              </w:rPr>
              <w:t>-0.152***</w:t>
            </w:r>
          </w:p>
        </w:tc>
      </w:tr>
      <w:tr w:rsidR="005F0C34" w:rsidRPr="005F0C34" w:rsidTr="004842DB">
        <w:trPr>
          <w:trHeight w:val="300"/>
          <w:jc w:val="center"/>
        </w:trPr>
        <w:tc>
          <w:tcPr>
            <w:tcW w:w="2005" w:type="dxa"/>
            <w:vMerge/>
            <w:tcBorders>
              <w:top w:val="nil"/>
              <w:left w:val="single" w:sz="4" w:space="0" w:color="auto"/>
              <w:bottom w:val="single" w:sz="4" w:space="0" w:color="000000"/>
              <w:right w:val="single" w:sz="4" w:space="0" w:color="auto"/>
            </w:tcBorders>
            <w:vAlign w:val="center"/>
            <w:hideMark/>
          </w:tcPr>
          <w:p w:rsidR="005F0C34" w:rsidRPr="005F0C34" w:rsidRDefault="005F0C34" w:rsidP="00D411C8">
            <w:pPr>
              <w:spacing w:line="360" w:lineRule="auto"/>
              <w:rPr>
                <w:color w:val="000000"/>
                <w:sz w:val="28"/>
                <w:szCs w:val="28"/>
              </w:rPr>
            </w:pPr>
          </w:p>
        </w:tc>
        <w:tc>
          <w:tcPr>
            <w:tcW w:w="2339"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center"/>
              <w:rPr>
                <w:color w:val="000000"/>
                <w:sz w:val="28"/>
                <w:szCs w:val="28"/>
              </w:rPr>
            </w:pPr>
            <w:r w:rsidRPr="005F0C34">
              <w:rPr>
                <w:color w:val="000000"/>
                <w:sz w:val="28"/>
                <w:szCs w:val="28"/>
                <w:lang w:val="en-US"/>
              </w:rPr>
              <w:t>[-0.209,-0.129]</w:t>
            </w:r>
          </w:p>
        </w:tc>
        <w:tc>
          <w:tcPr>
            <w:tcW w:w="2339"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center"/>
              <w:rPr>
                <w:color w:val="000000"/>
                <w:sz w:val="28"/>
                <w:szCs w:val="28"/>
              </w:rPr>
            </w:pPr>
            <w:r w:rsidRPr="005F0C34">
              <w:rPr>
                <w:color w:val="000000"/>
                <w:sz w:val="28"/>
                <w:szCs w:val="28"/>
                <w:lang w:val="en-US"/>
              </w:rPr>
              <w:t>[-0.157,-0.148]</w:t>
            </w:r>
          </w:p>
        </w:tc>
      </w:tr>
      <w:tr w:rsidR="005F0C34" w:rsidRPr="005F0C34" w:rsidTr="004842DB">
        <w:trPr>
          <w:trHeight w:val="300"/>
          <w:jc w:val="center"/>
        </w:trPr>
        <w:tc>
          <w:tcPr>
            <w:tcW w:w="200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0C34" w:rsidRPr="005F0C34" w:rsidRDefault="005F0C34" w:rsidP="00D411C8">
            <w:pPr>
              <w:spacing w:line="360" w:lineRule="auto"/>
              <w:jc w:val="center"/>
              <w:rPr>
                <w:color w:val="000000"/>
                <w:sz w:val="28"/>
                <w:szCs w:val="28"/>
              </w:rPr>
            </w:pPr>
            <w:proofErr w:type="spellStart"/>
            <w:r w:rsidRPr="005F0C34">
              <w:rPr>
                <w:color w:val="000000"/>
                <w:sz w:val="28"/>
                <w:szCs w:val="28"/>
                <w:lang w:val="en-US"/>
              </w:rPr>
              <w:t>от</w:t>
            </w:r>
            <w:proofErr w:type="spellEnd"/>
            <w:r w:rsidRPr="005F0C34">
              <w:rPr>
                <w:color w:val="000000"/>
                <w:sz w:val="28"/>
                <w:szCs w:val="28"/>
                <w:lang w:val="en-US"/>
              </w:rPr>
              <w:t xml:space="preserve"> 25 </w:t>
            </w:r>
            <w:proofErr w:type="spellStart"/>
            <w:r w:rsidRPr="005F0C34">
              <w:rPr>
                <w:color w:val="000000"/>
                <w:sz w:val="28"/>
                <w:szCs w:val="28"/>
                <w:lang w:val="en-US"/>
              </w:rPr>
              <w:t>до</w:t>
            </w:r>
            <w:proofErr w:type="spellEnd"/>
            <w:r w:rsidRPr="005F0C34">
              <w:rPr>
                <w:color w:val="000000"/>
                <w:sz w:val="28"/>
                <w:szCs w:val="28"/>
                <w:lang w:val="en-US"/>
              </w:rPr>
              <w:t xml:space="preserve"> 36</w:t>
            </w:r>
          </w:p>
        </w:tc>
        <w:tc>
          <w:tcPr>
            <w:tcW w:w="2339"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lang w:val="en-US"/>
              </w:rPr>
              <w:t>-0.196***</w:t>
            </w:r>
          </w:p>
        </w:tc>
        <w:tc>
          <w:tcPr>
            <w:tcW w:w="2339"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lang w:val="en-US"/>
              </w:rPr>
              <w:t>-0.197***</w:t>
            </w:r>
          </w:p>
        </w:tc>
      </w:tr>
      <w:tr w:rsidR="005F0C34" w:rsidRPr="005F0C34" w:rsidTr="004842DB">
        <w:trPr>
          <w:trHeight w:val="300"/>
          <w:jc w:val="center"/>
        </w:trPr>
        <w:tc>
          <w:tcPr>
            <w:tcW w:w="2005" w:type="dxa"/>
            <w:vMerge/>
            <w:tcBorders>
              <w:top w:val="nil"/>
              <w:left w:val="single" w:sz="4" w:space="0" w:color="auto"/>
              <w:bottom w:val="single" w:sz="4" w:space="0" w:color="000000"/>
              <w:right w:val="single" w:sz="4" w:space="0" w:color="auto"/>
            </w:tcBorders>
            <w:vAlign w:val="center"/>
            <w:hideMark/>
          </w:tcPr>
          <w:p w:rsidR="005F0C34" w:rsidRPr="005F0C34" w:rsidRDefault="005F0C34" w:rsidP="00D411C8">
            <w:pPr>
              <w:spacing w:line="360" w:lineRule="auto"/>
              <w:rPr>
                <w:color w:val="000000"/>
                <w:sz w:val="28"/>
                <w:szCs w:val="28"/>
              </w:rPr>
            </w:pPr>
          </w:p>
        </w:tc>
        <w:tc>
          <w:tcPr>
            <w:tcW w:w="2339"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center"/>
              <w:rPr>
                <w:color w:val="000000"/>
                <w:sz w:val="28"/>
                <w:szCs w:val="28"/>
              </w:rPr>
            </w:pPr>
            <w:r w:rsidRPr="005F0C34">
              <w:rPr>
                <w:color w:val="000000"/>
                <w:sz w:val="28"/>
                <w:szCs w:val="28"/>
                <w:lang w:val="en-US"/>
              </w:rPr>
              <w:t>[-0.230,-0.162]</w:t>
            </w:r>
          </w:p>
        </w:tc>
        <w:tc>
          <w:tcPr>
            <w:tcW w:w="2339"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center"/>
              <w:rPr>
                <w:color w:val="000000"/>
                <w:sz w:val="28"/>
                <w:szCs w:val="28"/>
              </w:rPr>
            </w:pPr>
            <w:r w:rsidRPr="005F0C34">
              <w:rPr>
                <w:color w:val="000000"/>
                <w:sz w:val="28"/>
                <w:szCs w:val="28"/>
                <w:lang w:val="en-US"/>
              </w:rPr>
              <w:t>[-0.202,-0.191]</w:t>
            </w:r>
          </w:p>
        </w:tc>
      </w:tr>
      <w:tr w:rsidR="005F0C34" w:rsidRPr="005F0C34" w:rsidTr="004842DB">
        <w:trPr>
          <w:trHeight w:val="300"/>
          <w:jc w:val="center"/>
        </w:trPr>
        <w:tc>
          <w:tcPr>
            <w:tcW w:w="200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0C34" w:rsidRPr="005F0C34" w:rsidRDefault="005F0C34" w:rsidP="00D411C8">
            <w:pPr>
              <w:spacing w:line="360" w:lineRule="auto"/>
              <w:jc w:val="center"/>
              <w:rPr>
                <w:color w:val="000000"/>
                <w:sz w:val="28"/>
                <w:szCs w:val="28"/>
              </w:rPr>
            </w:pPr>
            <w:proofErr w:type="spellStart"/>
            <w:r w:rsidRPr="005F0C34">
              <w:rPr>
                <w:color w:val="000000"/>
                <w:sz w:val="28"/>
                <w:szCs w:val="28"/>
                <w:lang w:val="en-US"/>
              </w:rPr>
              <w:t>от</w:t>
            </w:r>
            <w:proofErr w:type="spellEnd"/>
            <w:r w:rsidRPr="005F0C34">
              <w:rPr>
                <w:color w:val="000000"/>
                <w:sz w:val="28"/>
                <w:szCs w:val="28"/>
                <w:lang w:val="en-US"/>
              </w:rPr>
              <w:t xml:space="preserve"> 37 </w:t>
            </w:r>
            <w:proofErr w:type="spellStart"/>
            <w:r w:rsidRPr="005F0C34">
              <w:rPr>
                <w:color w:val="000000"/>
                <w:sz w:val="28"/>
                <w:szCs w:val="28"/>
                <w:lang w:val="en-US"/>
              </w:rPr>
              <w:t>до</w:t>
            </w:r>
            <w:proofErr w:type="spellEnd"/>
            <w:r w:rsidRPr="005F0C34">
              <w:rPr>
                <w:color w:val="000000"/>
                <w:sz w:val="28"/>
                <w:szCs w:val="28"/>
                <w:lang w:val="en-US"/>
              </w:rPr>
              <w:t xml:space="preserve"> 48</w:t>
            </w:r>
          </w:p>
        </w:tc>
        <w:tc>
          <w:tcPr>
            <w:tcW w:w="2339"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lang w:val="en-US"/>
              </w:rPr>
              <w:t>-0.273***</w:t>
            </w:r>
          </w:p>
        </w:tc>
        <w:tc>
          <w:tcPr>
            <w:tcW w:w="2339"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lang w:val="en-US"/>
              </w:rPr>
              <w:t>-0.200***</w:t>
            </w:r>
          </w:p>
        </w:tc>
      </w:tr>
      <w:tr w:rsidR="005F0C34" w:rsidRPr="005F0C34" w:rsidTr="004842DB">
        <w:trPr>
          <w:trHeight w:val="300"/>
          <w:jc w:val="center"/>
        </w:trPr>
        <w:tc>
          <w:tcPr>
            <w:tcW w:w="2005" w:type="dxa"/>
            <w:vMerge/>
            <w:tcBorders>
              <w:top w:val="nil"/>
              <w:left w:val="single" w:sz="4" w:space="0" w:color="auto"/>
              <w:bottom w:val="single" w:sz="4" w:space="0" w:color="000000"/>
              <w:right w:val="single" w:sz="4" w:space="0" w:color="auto"/>
            </w:tcBorders>
            <w:vAlign w:val="center"/>
            <w:hideMark/>
          </w:tcPr>
          <w:p w:rsidR="005F0C34" w:rsidRPr="005F0C34" w:rsidRDefault="005F0C34" w:rsidP="00D411C8">
            <w:pPr>
              <w:spacing w:line="360" w:lineRule="auto"/>
              <w:rPr>
                <w:color w:val="000000"/>
                <w:sz w:val="28"/>
                <w:szCs w:val="28"/>
              </w:rPr>
            </w:pPr>
          </w:p>
        </w:tc>
        <w:tc>
          <w:tcPr>
            <w:tcW w:w="2339"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center"/>
              <w:rPr>
                <w:color w:val="000000"/>
                <w:sz w:val="28"/>
                <w:szCs w:val="28"/>
              </w:rPr>
            </w:pPr>
            <w:r w:rsidRPr="005F0C34">
              <w:rPr>
                <w:color w:val="000000"/>
                <w:sz w:val="28"/>
                <w:szCs w:val="28"/>
                <w:lang w:val="en-US"/>
              </w:rPr>
              <w:t>[-0.318,-0.228]</w:t>
            </w:r>
          </w:p>
        </w:tc>
        <w:tc>
          <w:tcPr>
            <w:tcW w:w="2339"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center"/>
              <w:rPr>
                <w:color w:val="000000"/>
                <w:sz w:val="28"/>
                <w:szCs w:val="28"/>
              </w:rPr>
            </w:pPr>
            <w:r w:rsidRPr="005F0C34">
              <w:rPr>
                <w:color w:val="000000"/>
                <w:sz w:val="28"/>
                <w:szCs w:val="28"/>
                <w:lang w:val="en-US"/>
              </w:rPr>
              <w:t>[-0.215,-0.185]</w:t>
            </w:r>
          </w:p>
        </w:tc>
      </w:tr>
      <w:tr w:rsidR="005F0C34" w:rsidRPr="005F0C34" w:rsidTr="004842DB">
        <w:trPr>
          <w:trHeight w:val="300"/>
          <w:jc w:val="center"/>
        </w:trPr>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lang w:val="en-US"/>
              </w:rPr>
              <w:t>N</w:t>
            </w:r>
          </w:p>
        </w:tc>
        <w:tc>
          <w:tcPr>
            <w:tcW w:w="2339"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lang w:val="en-US"/>
              </w:rPr>
              <w:t>11248</w:t>
            </w:r>
          </w:p>
        </w:tc>
        <w:tc>
          <w:tcPr>
            <w:tcW w:w="2339"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lang w:val="en-US"/>
              </w:rPr>
              <w:t>33188</w:t>
            </w:r>
          </w:p>
        </w:tc>
      </w:tr>
      <w:tr w:rsidR="005F0C34" w:rsidRPr="005F0C34" w:rsidTr="004842DB">
        <w:trPr>
          <w:trHeight w:val="300"/>
          <w:jc w:val="center"/>
        </w:trPr>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lang w:val="en-US"/>
              </w:rPr>
              <w:t>adj. R2</w:t>
            </w:r>
          </w:p>
        </w:tc>
        <w:tc>
          <w:tcPr>
            <w:tcW w:w="2339"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lang w:val="en-US"/>
              </w:rPr>
              <w:t>0.475</w:t>
            </w:r>
          </w:p>
        </w:tc>
        <w:tc>
          <w:tcPr>
            <w:tcW w:w="2339"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lang w:val="en-US"/>
              </w:rPr>
              <w:t>0.878</w:t>
            </w:r>
          </w:p>
        </w:tc>
      </w:tr>
      <w:tr w:rsidR="005F0C34" w:rsidRPr="005F0C34" w:rsidTr="004842DB">
        <w:trPr>
          <w:trHeight w:val="300"/>
          <w:jc w:val="center"/>
        </w:trPr>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lang w:val="en-US"/>
              </w:rPr>
              <w:t>AIC</w:t>
            </w:r>
          </w:p>
        </w:tc>
        <w:tc>
          <w:tcPr>
            <w:tcW w:w="2339"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lang w:val="en-US"/>
              </w:rPr>
              <w:t>4957</w:t>
            </w:r>
          </w:p>
        </w:tc>
        <w:tc>
          <w:tcPr>
            <w:tcW w:w="2339"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lang w:val="en-US"/>
              </w:rPr>
              <w:t>-55470.4</w:t>
            </w:r>
          </w:p>
        </w:tc>
      </w:tr>
      <w:tr w:rsidR="005F0C34" w:rsidRPr="005F0C34" w:rsidTr="004842DB">
        <w:trPr>
          <w:trHeight w:val="300"/>
          <w:jc w:val="center"/>
        </w:trPr>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lang w:val="en-US"/>
              </w:rPr>
              <w:t>BIC</w:t>
            </w:r>
          </w:p>
        </w:tc>
        <w:tc>
          <w:tcPr>
            <w:tcW w:w="2339"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lang w:val="en-US"/>
              </w:rPr>
              <w:t>6613.1</w:t>
            </w:r>
          </w:p>
        </w:tc>
        <w:tc>
          <w:tcPr>
            <w:tcW w:w="2339"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lang w:val="en-US"/>
              </w:rPr>
              <w:t>-54023.9</w:t>
            </w:r>
          </w:p>
        </w:tc>
      </w:tr>
    </w:tbl>
    <w:p w:rsidR="005F0C34" w:rsidRPr="005F0C34" w:rsidRDefault="005F0C34" w:rsidP="00D411C8">
      <w:pPr>
        <w:spacing w:after="160" w:line="360" w:lineRule="auto"/>
        <w:jc w:val="both"/>
        <w:rPr>
          <w:rFonts w:eastAsiaTheme="minorHAnsi"/>
          <w:sz w:val="28"/>
          <w:szCs w:val="28"/>
          <w:lang w:eastAsia="en-US"/>
        </w:rPr>
      </w:pP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В скобках представлены значения 95% доверительного интервала для данных коэффициентов. Как видно из таблицы, модель, построенная на втором наборе данных, согласно трём приведённым качественным критериям лучше. Это можно объяснить тем, что в ней содержится больше характеристик квартир и жилых комплексов.</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 xml:space="preserve">Коэффициент в таблице интерпретируется следующим образом: при увеличении независимой переменной на единицу зависимая переменная изменится на </w:t>
      </w:r>
      <w:r w:rsidRPr="005F0C34">
        <w:rPr>
          <w:rFonts w:eastAsiaTheme="minorHAnsi"/>
          <w:sz w:val="28"/>
          <w:szCs w:val="28"/>
          <w:lang w:val="en-US" w:eastAsia="en-US"/>
        </w:rPr>
        <w:t>X</w:t>
      </w:r>
      <w:r w:rsidRPr="005F0C34">
        <w:rPr>
          <w:rFonts w:eastAsiaTheme="minorHAnsi"/>
          <w:sz w:val="28"/>
          <w:szCs w:val="28"/>
          <w:lang w:eastAsia="en-US"/>
        </w:rPr>
        <w:t xml:space="preserve">*100%б, где </w:t>
      </w:r>
      <w:r w:rsidRPr="005F0C34">
        <w:rPr>
          <w:rFonts w:eastAsiaTheme="minorHAnsi"/>
          <w:sz w:val="28"/>
          <w:szCs w:val="28"/>
          <w:lang w:val="en-US" w:eastAsia="en-US"/>
        </w:rPr>
        <w:t>X</w:t>
      </w:r>
      <w:r w:rsidRPr="005F0C34">
        <w:rPr>
          <w:rFonts w:eastAsiaTheme="minorHAnsi"/>
          <w:sz w:val="28"/>
          <w:szCs w:val="28"/>
          <w:lang w:eastAsia="en-US"/>
        </w:rPr>
        <w:t xml:space="preserve"> – значение коэффициента.</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Несмотря на то, что наборы данных содержат информацию о разных жилых комплексах за различные периоды, значения коэффициентов при интересующих нас переменных получились крайне близкими (их доверительные интервалы пересекаются в трёх из четырёх случаев).</w:t>
      </w:r>
    </w:p>
    <w:p w:rsidR="005F0C34" w:rsidRPr="005F0C34" w:rsidRDefault="005F0C34" w:rsidP="00F8171A">
      <w:pPr>
        <w:spacing w:after="160" w:line="360" w:lineRule="auto"/>
        <w:ind w:firstLine="567"/>
        <w:contextualSpacing/>
        <w:jc w:val="both"/>
        <w:rPr>
          <w:rFonts w:eastAsiaTheme="minorEastAsia"/>
          <w:sz w:val="28"/>
          <w:szCs w:val="28"/>
          <w:lang w:eastAsia="en-US"/>
        </w:rPr>
      </w:pPr>
      <w:r w:rsidRPr="005F0C34">
        <w:rPr>
          <w:rFonts w:eastAsiaTheme="minorHAnsi"/>
          <w:sz w:val="28"/>
          <w:szCs w:val="28"/>
          <w:lang w:eastAsia="en-US"/>
        </w:rPr>
        <w:t xml:space="preserve">Если принять, что в начале периода квартира стоит </w:t>
      </w:r>
      <w:r w:rsidRPr="005F0C34">
        <w:rPr>
          <w:rFonts w:eastAsiaTheme="minorHAnsi"/>
          <w:sz w:val="28"/>
          <w:szCs w:val="28"/>
          <w:lang w:val="en-US" w:eastAsia="en-US"/>
        </w:rPr>
        <w:t>X</w:t>
      </w:r>
      <w:r w:rsidRPr="005F0C34">
        <w:rPr>
          <w:rFonts w:eastAsiaTheme="minorHAnsi"/>
          <w:sz w:val="28"/>
          <w:szCs w:val="28"/>
          <w:vertAlign w:val="subscript"/>
          <w:lang w:eastAsia="en-US"/>
        </w:rPr>
        <w:t>0</w:t>
      </w:r>
      <w:r w:rsidRPr="005F0C34">
        <w:rPr>
          <w:rFonts w:eastAsiaTheme="minorHAnsi"/>
          <w:sz w:val="28"/>
          <w:szCs w:val="28"/>
          <w:lang w:eastAsia="en-US"/>
        </w:rPr>
        <w:t xml:space="preserve"> , а в конце </w:t>
      </w:r>
      <w:proofErr w:type="spellStart"/>
      <w:r w:rsidRPr="005F0C34">
        <w:rPr>
          <w:rFonts w:eastAsiaTheme="minorHAnsi"/>
          <w:sz w:val="28"/>
          <w:szCs w:val="28"/>
          <w:lang w:val="en-US" w:eastAsia="en-US"/>
        </w:rPr>
        <w:t>X</w:t>
      </w:r>
      <w:r w:rsidRPr="005F0C34">
        <w:rPr>
          <w:rFonts w:eastAsiaTheme="minorHAnsi"/>
          <w:sz w:val="28"/>
          <w:szCs w:val="28"/>
          <w:vertAlign w:val="subscript"/>
          <w:lang w:val="en-US" w:eastAsia="en-US"/>
        </w:rPr>
        <w:t>t</w:t>
      </w:r>
      <w:proofErr w:type="spellEnd"/>
      <w:r w:rsidRPr="005F0C34">
        <w:rPr>
          <w:rFonts w:eastAsiaTheme="minorHAnsi"/>
          <w:sz w:val="28"/>
          <w:szCs w:val="28"/>
          <w:lang w:eastAsia="en-US"/>
        </w:rPr>
        <w:t xml:space="preserve"> , то значения коэффициентов будут соответствовать значению таких индексов: </w:t>
      </w:r>
      <m:oMath>
        <m:f>
          <m:fPr>
            <m:ctrlPr>
              <w:rPr>
                <w:rFonts w:ascii="Cambria Math" w:eastAsiaTheme="minorHAnsi" w:hAnsi="Cambria Math"/>
                <w:i/>
                <w:sz w:val="28"/>
                <w:szCs w:val="28"/>
                <w:lang w:eastAsia="en-US"/>
              </w:rPr>
            </m:ctrlPr>
          </m:fPr>
          <m:num>
            <m:sSub>
              <m:sSubPr>
                <m:ctrlPr>
                  <w:rPr>
                    <w:rFonts w:ascii="Cambria Math" w:eastAsiaTheme="minorHAnsi" w:hAnsi="Cambria Math"/>
                    <w:i/>
                    <w:sz w:val="28"/>
                    <w:szCs w:val="28"/>
                    <w:lang w:eastAsia="en-US"/>
                  </w:rPr>
                </m:ctrlPr>
              </m:sSubPr>
              <m:e>
                <m:r>
                  <w:rPr>
                    <w:rFonts w:ascii="Cambria Math" w:eastAsiaTheme="minorHAnsi" w:hAnsi="Cambria Math"/>
                    <w:sz w:val="28"/>
                    <w:szCs w:val="28"/>
                    <w:lang w:val="en-US" w:eastAsia="en-US"/>
                  </w:rPr>
                  <m:t>X</m:t>
                </m:r>
              </m:e>
              <m:sub>
                <m:r>
                  <w:rPr>
                    <w:rFonts w:ascii="Cambria Math" w:eastAsiaTheme="minorHAnsi" w:hAnsi="Cambria Math"/>
                    <w:sz w:val="28"/>
                    <w:szCs w:val="28"/>
                    <w:lang w:eastAsia="en-US"/>
                  </w:rPr>
                  <m:t>0</m:t>
                </m:r>
              </m:sub>
            </m:sSub>
            <m:r>
              <w:rPr>
                <w:rFonts w:ascii="Cambria Math" w:eastAsiaTheme="minorHAnsi" w:hAnsi="Cambria Math"/>
                <w:sz w:val="28"/>
                <w:szCs w:val="28"/>
                <w:lang w:eastAsia="en-US"/>
              </w:rPr>
              <m:t>-</m:t>
            </m:r>
            <m:sSub>
              <m:sSubPr>
                <m:ctrlPr>
                  <w:rPr>
                    <w:rFonts w:ascii="Cambria Math" w:eastAsiaTheme="minorHAnsi" w:hAnsi="Cambria Math"/>
                    <w:i/>
                    <w:sz w:val="28"/>
                    <w:szCs w:val="28"/>
                    <w:lang w:eastAsia="en-US"/>
                  </w:rPr>
                </m:ctrlPr>
              </m:sSubPr>
              <m:e>
                <m:r>
                  <w:rPr>
                    <w:rFonts w:ascii="Cambria Math" w:eastAsiaTheme="minorHAnsi" w:hAnsi="Cambria Math"/>
                    <w:sz w:val="28"/>
                    <w:szCs w:val="28"/>
                    <w:lang w:eastAsia="en-US"/>
                  </w:rPr>
                  <m:t>X</m:t>
                </m:r>
              </m:e>
              <m:sub>
                <m:r>
                  <w:rPr>
                    <w:rFonts w:ascii="Cambria Math" w:eastAsiaTheme="minorHAnsi" w:hAnsi="Cambria Math"/>
                    <w:sz w:val="28"/>
                    <w:szCs w:val="28"/>
                    <w:lang w:eastAsia="en-US"/>
                  </w:rPr>
                  <m:t>t</m:t>
                </m:r>
              </m:sub>
            </m:sSub>
          </m:num>
          <m:den>
            <m:sSub>
              <m:sSubPr>
                <m:ctrlPr>
                  <w:rPr>
                    <w:rFonts w:ascii="Cambria Math" w:eastAsiaTheme="minorHAnsi" w:hAnsi="Cambria Math"/>
                    <w:i/>
                    <w:sz w:val="28"/>
                    <w:szCs w:val="28"/>
                    <w:lang w:eastAsia="en-US"/>
                  </w:rPr>
                </m:ctrlPr>
              </m:sSubPr>
              <m:e>
                <m:r>
                  <w:rPr>
                    <w:rFonts w:ascii="Cambria Math" w:eastAsiaTheme="minorHAnsi" w:hAnsi="Cambria Math"/>
                    <w:sz w:val="28"/>
                    <w:szCs w:val="28"/>
                    <w:lang w:eastAsia="en-US"/>
                  </w:rPr>
                  <m:t>X</m:t>
                </m:r>
              </m:e>
              <m:sub>
                <m:r>
                  <w:rPr>
                    <w:rFonts w:ascii="Cambria Math" w:eastAsiaTheme="minorHAnsi" w:hAnsi="Cambria Math"/>
                    <w:sz w:val="28"/>
                    <w:szCs w:val="28"/>
                    <w:lang w:eastAsia="en-US"/>
                  </w:rPr>
                  <m:t>t</m:t>
                </m:r>
              </m:sub>
            </m:sSub>
          </m:den>
        </m:f>
      </m:oMath>
      <w:r w:rsidRPr="005F0C34">
        <w:rPr>
          <w:rFonts w:eastAsiaTheme="minorEastAsia"/>
          <w:sz w:val="28"/>
          <w:szCs w:val="28"/>
          <w:lang w:eastAsia="en-US"/>
        </w:rPr>
        <w:t xml:space="preserve"> , то </w:t>
      </w:r>
      <w:proofErr w:type="gramStart"/>
      <w:r w:rsidRPr="005F0C34">
        <w:rPr>
          <w:rFonts w:eastAsiaTheme="minorEastAsia"/>
          <w:sz w:val="28"/>
          <w:szCs w:val="28"/>
          <w:lang w:eastAsia="en-US"/>
        </w:rPr>
        <w:t>есть</w:t>
      </w:r>
      <w:proofErr w:type="gramEnd"/>
      <w:r w:rsidRPr="005F0C34">
        <w:rPr>
          <w:rFonts w:eastAsiaTheme="minorEastAsia"/>
          <w:sz w:val="28"/>
          <w:szCs w:val="28"/>
          <w:lang w:eastAsia="en-US"/>
        </w:rPr>
        <w:t xml:space="preserve"> на сколько дешевле от </w:t>
      </w:r>
      <w:r w:rsidRPr="005F0C34">
        <w:rPr>
          <w:rFonts w:eastAsiaTheme="minorEastAsia"/>
          <w:i/>
          <w:sz w:val="28"/>
          <w:szCs w:val="28"/>
          <w:lang w:eastAsia="en-US"/>
        </w:rPr>
        <w:t>конечной</w:t>
      </w:r>
      <w:r w:rsidRPr="005F0C34">
        <w:rPr>
          <w:rFonts w:eastAsiaTheme="minorEastAsia"/>
          <w:sz w:val="28"/>
          <w:szCs w:val="28"/>
          <w:lang w:eastAsia="en-US"/>
        </w:rPr>
        <w:t xml:space="preserve"> цены предлагалась бы данная квартира, если её строительная готовность была меньше. Однако, удобнее рассуждать в других терминах: на сколько процентов дороже от </w:t>
      </w:r>
      <w:r w:rsidRPr="005F0C34">
        <w:rPr>
          <w:rFonts w:eastAsiaTheme="minorEastAsia"/>
          <w:i/>
          <w:sz w:val="28"/>
          <w:szCs w:val="28"/>
          <w:lang w:eastAsia="en-US"/>
        </w:rPr>
        <w:t>текущей</w:t>
      </w:r>
      <w:r w:rsidRPr="005F0C34">
        <w:rPr>
          <w:rFonts w:eastAsiaTheme="minorEastAsia"/>
          <w:sz w:val="28"/>
          <w:szCs w:val="28"/>
          <w:lang w:eastAsia="en-US"/>
        </w:rPr>
        <w:t xml:space="preserve"> цены будет продаваться данная квартира через определённый период </w:t>
      </w:r>
      <w:r w:rsidRPr="005F0C34">
        <w:rPr>
          <w:rFonts w:eastAsiaTheme="minorEastAsia"/>
          <w:sz w:val="28"/>
          <w:szCs w:val="28"/>
          <w:lang w:eastAsia="en-US"/>
        </w:rPr>
        <w:lastRenderedPageBreak/>
        <w:t xml:space="preserve">(непосредственно из-за увеличения строительной готовности). Другими словами, надо рассчитать индекс: </w:t>
      </w:r>
      <m:oMath>
        <m:f>
          <m:fPr>
            <m:ctrlPr>
              <w:rPr>
                <w:rFonts w:ascii="Cambria Math" w:eastAsiaTheme="minorHAnsi" w:hAnsi="Cambria Math"/>
                <w:i/>
                <w:sz w:val="28"/>
                <w:szCs w:val="28"/>
                <w:lang w:eastAsia="en-US"/>
              </w:rPr>
            </m:ctrlPr>
          </m:fPr>
          <m:num>
            <m:sSub>
              <m:sSubPr>
                <m:ctrlPr>
                  <w:rPr>
                    <w:rFonts w:ascii="Cambria Math" w:eastAsiaTheme="minorHAnsi" w:hAnsi="Cambria Math"/>
                    <w:i/>
                    <w:sz w:val="28"/>
                    <w:szCs w:val="28"/>
                    <w:lang w:eastAsia="en-US"/>
                  </w:rPr>
                </m:ctrlPr>
              </m:sSubPr>
              <m:e>
                <m:r>
                  <w:rPr>
                    <w:rFonts w:ascii="Cambria Math" w:eastAsiaTheme="minorHAnsi" w:hAnsi="Cambria Math"/>
                    <w:sz w:val="28"/>
                    <w:szCs w:val="28"/>
                    <w:lang w:val="en-US" w:eastAsia="en-US"/>
                  </w:rPr>
                  <m:t>X</m:t>
                </m:r>
              </m:e>
              <m:sub>
                <m:r>
                  <w:rPr>
                    <w:rFonts w:ascii="Cambria Math" w:eastAsiaTheme="minorHAnsi" w:hAnsi="Cambria Math"/>
                    <w:sz w:val="28"/>
                    <w:szCs w:val="28"/>
                    <w:lang w:val="en-US" w:eastAsia="en-US"/>
                  </w:rPr>
                  <m:t>t</m:t>
                </m:r>
              </m:sub>
            </m:sSub>
            <m:r>
              <w:rPr>
                <w:rFonts w:ascii="Cambria Math" w:eastAsiaTheme="minorHAnsi" w:hAnsi="Cambria Math"/>
                <w:sz w:val="28"/>
                <w:szCs w:val="28"/>
                <w:lang w:eastAsia="en-US"/>
              </w:rPr>
              <m:t>-</m:t>
            </m:r>
            <m:sSub>
              <m:sSubPr>
                <m:ctrlPr>
                  <w:rPr>
                    <w:rFonts w:ascii="Cambria Math" w:eastAsiaTheme="minorHAnsi" w:hAnsi="Cambria Math"/>
                    <w:i/>
                    <w:sz w:val="28"/>
                    <w:szCs w:val="28"/>
                    <w:lang w:eastAsia="en-US"/>
                  </w:rPr>
                </m:ctrlPr>
              </m:sSubPr>
              <m:e>
                <m:r>
                  <w:rPr>
                    <w:rFonts w:ascii="Cambria Math" w:eastAsiaTheme="minorHAnsi" w:hAnsi="Cambria Math"/>
                    <w:sz w:val="28"/>
                    <w:szCs w:val="28"/>
                    <w:lang w:eastAsia="en-US"/>
                  </w:rPr>
                  <m:t>X</m:t>
                </m:r>
              </m:e>
              <m:sub>
                <m:r>
                  <w:rPr>
                    <w:rFonts w:ascii="Cambria Math" w:eastAsiaTheme="minorHAnsi" w:hAnsi="Cambria Math"/>
                    <w:sz w:val="28"/>
                    <w:szCs w:val="28"/>
                    <w:lang w:eastAsia="en-US"/>
                  </w:rPr>
                  <m:t>0</m:t>
                </m:r>
              </m:sub>
            </m:sSub>
          </m:num>
          <m:den>
            <m:sSub>
              <m:sSubPr>
                <m:ctrlPr>
                  <w:rPr>
                    <w:rFonts w:ascii="Cambria Math" w:eastAsiaTheme="minorHAnsi" w:hAnsi="Cambria Math"/>
                    <w:i/>
                    <w:sz w:val="28"/>
                    <w:szCs w:val="28"/>
                    <w:lang w:eastAsia="en-US"/>
                  </w:rPr>
                </m:ctrlPr>
              </m:sSubPr>
              <m:e>
                <m:r>
                  <w:rPr>
                    <w:rFonts w:ascii="Cambria Math" w:eastAsiaTheme="minorHAnsi" w:hAnsi="Cambria Math"/>
                    <w:sz w:val="28"/>
                    <w:szCs w:val="28"/>
                    <w:lang w:eastAsia="en-US"/>
                  </w:rPr>
                  <m:t>X</m:t>
                </m:r>
              </m:e>
              <m:sub>
                <m:r>
                  <w:rPr>
                    <w:rFonts w:ascii="Cambria Math" w:eastAsiaTheme="minorHAnsi" w:hAnsi="Cambria Math"/>
                    <w:sz w:val="28"/>
                    <w:szCs w:val="28"/>
                    <w:lang w:eastAsia="en-US"/>
                  </w:rPr>
                  <m:t>0</m:t>
                </m:r>
              </m:sub>
            </m:sSub>
          </m:den>
        </m:f>
      </m:oMath>
      <w:r w:rsidRPr="005F0C34">
        <w:rPr>
          <w:rFonts w:eastAsiaTheme="minorEastAsia"/>
          <w:sz w:val="28"/>
          <w:szCs w:val="28"/>
          <w:lang w:eastAsia="en-US"/>
        </w:rPr>
        <w:t xml:space="preserve">. </w:t>
      </w:r>
    </w:p>
    <w:p w:rsidR="005F0C34" w:rsidRPr="005F0C34" w:rsidRDefault="005F0C34" w:rsidP="00F8171A">
      <w:pPr>
        <w:spacing w:after="160" w:line="360" w:lineRule="auto"/>
        <w:ind w:firstLine="567"/>
        <w:contextualSpacing/>
        <w:jc w:val="both"/>
        <w:rPr>
          <w:rFonts w:eastAsiaTheme="minorEastAsia"/>
          <w:sz w:val="28"/>
          <w:szCs w:val="28"/>
          <w:lang w:eastAsia="en-US"/>
        </w:rPr>
      </w:pPr>
      <w:r w:rsidRPr="005F0C34">
        <w:rPr>
          <w:rFonts w:eastAsiaTheme="minorEastAsia"/>
          <w:sz w:val="28"/>
          <w:szCs w:val="28"/>
          <w:lang w:eastAsia="en-US"/>
        </w:rPr>
        <w:t>Рассчитаем данные индексы (в процентах годовых) для каждой из моделей и вычислим средние значения. Резу</w:t>
      </w:r>
      <w:r w:rsidR="00A77721">
        <w:rPr>
          <w:rFonts w:eastAsiaTheme="minorEastAsia"/>
          <w:sz w:val="28"/>
          <w:szCs w:val="28"/>
          <w:lang w:eastAsia="en-US"/>
        </w:rPr>
        <w:t>льтаты представлены в табл.</w:t>
      </w:r>
      <w:r w:rsidR="004433FB">
        <w:rPr>
          <w:rFonts w:eastAsiaTheme="minorEastAsia"/>
          <w:sz w:val="28"/>
          <w:szCs w:val="28"/>
          <w:lang w:eastAsia="en-US"/>
        </w:rPr>
        <w:t>11</w:t>
      </w:r>
      <w:r w:rsidRPr="005F0C34">
        <w:rPr>
          <w:rFonts w:eastAsiaTheme="minorEastAsia"/>
          <w:sz w:val="28"/>
          <w:szCs w:val="28"/>
          <w:lang w:eastAsia="en-US"/>
        </w:rPr>
        <w:t>.</w:t>
      </w:r>
    </w:p>
    <w:p w:rsidR="005F0C34" w:rsidRPr="005F0C34" w:rsidRDefault="004433FB" w:rsidP="00D411C8">
      <w:pPr>
        <w:spacing w:after="160" w:line="360" w:lineRule="auto"/>
        <w:jc w:val="right"/>
        <w:rPr>
          <w:rFonts w:eastAsiaTheme="minorEastAsia"/>
          <w:sz w:val="28"/>
          <w:szCs w:val="28"/>
          <w:lang w:eastAsia="en-US"/>
        </w:rPr>
      </w:pPr>
      <w:r>
        <w:rPr>
          <w:rFonts w:eastAsiaTheme="minorEastAsia"/>
          <w:sz w:val="28"/>
          <w:szCs w:val="28"/>
          <w:lang w:eastAsia="en-US"/>
        </w:rPr>
        <w:t>Таблица 11</w:t>
      </w:r>
      <w:r w:rsidR="005F0C34" w:rsidRPr="005F0C34">
        <w:rPr>
          <w:rFonts w:eastAsiaTheme="minorEastAsia"/>
          <w:sz w:val="28"/>
          <w:szCs w:val="28"/>
          <w:lang w:eastAsia="en-US"/>
        </w:rPr>
        <w:t>.</w:t>
      </w:r>
    </w:p>
    <w:p w:rsidR="005F0C34" w:rsidRPr="005F0C34" w:rsidRDefault="005F0C34" w:rsidP="00D411C8">
      <w:pPr>
        <w:spacing w:after="160" w:line="360" w:lineRule="auto"/>
        <w:jc w:val="center"/>
        <w:rPr>
          <w:rFonts w:eastAsiaTheme="minorEastAsia"/>
          <w:sz w:val="28"/>
          <w:szCs w:val="28"/>
          <w:lang w:eastAsia="en-US"/>
        </w:rPr>
      </w:pPr>
      <w:r w:rsidRPr="005F0C34">
        <w:rPr>
          <w:rFonts w:eastAsiaTheme="minorEastAsia"/>
          <w:sz w:val="28"/>
          <w:szCs w:val="28"/>
          <w:lang w:eastAsia="en-US"/>
        </w:rPr>
        <w:t>Процентное удорожание квадратного метра в зависимости от строительной готовности объекта.</w:t>
      </w:r>
    </w:p>
    <w:tbl>
      <w:tblPr>
        <w:tblW w:w="7837" w:type="dxa"/>
        <w:tblInd w:w="-5" w:type="dxa"/>
        <w:tblLook w:val="04A0" w:firstRow="1" w:lastRow="0" w:firstColumn="1" w:lastColumn="0" w:noHBand="0" w:noVBand="1"/>
      </w:tblPr>
      <w:tblGrid>
        <w:gridCol w:w="2168"/>
        <w:gridCol w:w="1080"/>
        <w:gridCol w:w="1080"/>
        <w:gridCol w:w="1845"/>
        <w:gridCol w:w="1672"/>
      </w:tblGrid>
      <w:tr w:rsidR="005F0C34" w:rsidRPr="005F0C34" w:rsidTr="000F3ECD">
        <w:trPr>
          <w:trHeight w:val="315"/>
        </w:trPr>
        <w:tc>
          <w:tcPr>
            <w:tcW w:w="21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34" w:rsidRPr="005F0C34" w:rsidRDefault="005F0C34" w:rsidP="00D411C8">
            <w:pPr>
              <w:spacing w:line="360" w:lineRule="auto"/>
              <w:jc w:val="center"/>
              <w:rPr>
                <w:color w:val="000000"/>
                <w:sz w:val="28"/>
                <w:szCs w:val="28"/>
              </w:rPr>
            </w:pPr>
            <w:proofErr w:type="spellStart"/>
            <w:r w:rsidRPr="005F0C34">
              <w:rPr>
                <w:color w:val="000000"/>
                <w:sz w:val="28"/>
                <w:szCs w:val="28"/>
                <w:lang w:val="en-US"/>
              </w:rPr>
              <w:t>Месяцев</w:t>
            </w:r>
            <w:proofErr w:type="spellEnd"/>
            <w:r w:rsidRPr="005F0C34">
              <w:rPr>
                <w:color w:val="000000"/>
                <w:sz w:val="28"/>
                <w:szCs w:val="28"/>
                <w:lang w:val="en-US"/>
              </w:rPr>
              <w:t xml:space="preserve"> </w:t>
            </w:r>
            <w:proofErr w:type="spellStart"/>
            <w:r w:rsidRPr="005F0C34">
              <w:rPr>
                <w:color w:val="000000"/>
                <w:sz w:val="28"/>
                <w:szCs w:val="28"/>
                <w:lang w:val="en-US"/>
              </w:rPr>
              <w:t>до</w:t>
            </w:r>
            <w:proofErr w:type="spellEnd"/>
            <w:r w:rsidRPr="005F0C34">
              <w:rPr>
                <w:color w:val="000000"/>
                <w:sz w:val="28"/>
                <w:szCs w:val="28"/>
                <w:lang w:val="en-US"/>
              </w:rPr>
              <w:t xml:space="preserve"> </w:t>
            </w:r>
            <w:proofErr w:type="spellStart"/>
            <w:r w:rsidRPr="005F0C34">
              <w:rPr>
                <w:color w:val="000000"/>
                <w:sz w:val="28"/>
                <w:szCs w:val="28"/>
                <w:lang w:val="en-US"/>
              </w:rPr>
              <w:t>сдачи</w:t>
            </w:r>
            <w:proofErr w:type="spellEnd"/>
          </w:p>
        </w:tc>
        <w:tc>
          <w:tcPr>
            <w:tcW w:w="2152" w:type="dxa"/>
            <w:gridSpan w:val="2"/>
            <w:tcBorders>
              <w:top w:val="single" w:sz="4" w:space="0" w:color="auto"/>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center"/>
              <w:rPr>
                <w:color w:val="000000"/>
                <w:sz w:val="28"/>
                <w:szCs w:val="28"/>
              </w:rPr>
            </w:pPr>
            <w:r w:rsidRPr="005F0C34">
              <w:rPr>
                <w:color w:val="000000"/>
                <w:sz w:val="28"/>
                <w:szCs w:val="28"/>
              </w:rPr>
              <w:t>Модель</w:t>
            </w:r>
          </w:p>
        </w:tc>
        <w:tc>
          <w:tcPr>
            <w:tcW w:w="35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F0C34" w:rsidRPr="005F0C34" w:rsidRDefault="005F0C34" w:rsidP="00D411C8">
            <w:pPr>
              <w:spacing w:line="360" w:lineRule="auto"/>
              <w:jc w:val="center"/>
              <w:rPr>
                <w:color w:val="000000"/>
                <w:sz w:val="28"/>
                <w:szCs w:val="28"/>
              </w:rPr>
            </w:pPr>
            <w:r w:rsidRPr="005F0C34">
              <w:rPr>
                <w:color w:val="000000"/>
                <w:sz w:val="28"/>
                <w:szCs w:val="28"/>
              </w:rPr>
              <w:t>Среднее</w:t>
            </w:r>
          </w:p>
        </w:tc>
      </w:tr>
      <w:tr w:rsidR="005F0C34" w:rsidRPr="005F0C34" w:rsidTr="000F3ECD">
        <w:trPr>
          <w:trHeight w:val="315"/>
        </w:trPr>
        <w:tc>
          <w:tcPr>
            <w:tcW w:w="2168" w:type="dxa"/>
            <w:vMerge/>
            <w:tcBorders>
              <w:top w:val="single" w:sz="4" w:space="0" w:color="auto"/>
              <w:left w:val="single" w:sz="4" w:space="0" w:color="auto"/>
              <w:bottom w:val="single" w:sz="4" w:space="0" w:color="auto"/>
              <w:right w:val="single" w:sz="4" w:space="0" w:color="auto"/>
            </w:tcBorders>
            <w:vAlign w:val="center"/>
            <w:hideMark/>
          </w:tcPr>
          <w:p w:rsidR="005F0C34" w:rsidRPr="005F0C34" w:rsidRDefault="005F0C34" w:rsidP="00D411C8">
            <w:pPr>
              <w:spacing w:line="360" w:lineRule="auto"/>
              <w:rPr>
                <w:color w:val="000000"/>
                <w:sz w:val="28"/>
                <w:szCs w:val="28"/>
              </w:rPr>
            </w:pPr>
          </w:p>
        </w:tc>
        <w:tc>
          <w:tcPr>
            <w:tcW w:w="10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Первая</w:t>
            </w:r>
          </w:p>
        </w:tc>
        <w:tc>
          <w:tcPr>
            <w:tcW w:w="10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r w:rsidRPr="005F0C34">
              <w:rPr>
                <w:color w:val="000000"/>
                <w:sz w:val="28"/>
                <w:szCs w:val="28"/>
              </w:rPr>
              <w:t>Вторая</w:t>
            </w:r>
          </w:p>
        </w:tc>
        <w:tc>
          <w:tcPr>
            <w:tcW w:w="1845" w:type="dxa"/>
            <w:tcBorders>
              <w:top w:val="nil"/>
              <w:left w:val="nil"/>
              <w:bottom w:val="single" w:sz="4" w:space="0" w:color="auto"/>
              <w:right w:val="single" w:sz="4" w:space="0" w:color="auto"/>
            </w:tcBorders>
            <w:shd w:val="clear" w:color="auto" w:fill="auto"/>
            <w:noWrap/>
            <w:vAlign w:val="center"/>
            <w:hideMark/>
          </w:tcPr>
          <w:p w:rsidR="005F0C34" w:rsidRPr="005F0C34" w:rsidRDefault="005F0C34" w:rsidP="00D411C8">
            <w:pPr>
              <w:spacing w:line="360" w:lineRule="auto"/>
              <w:rPr>
                <w:color w:val="000000"/>
                <w:sz w:val="28"/>
                <w:szCs w:val="28"/>
              </w:rPr>
            </w:pPr>
            <w:r w:rsidRPr="005F0C34">
              <w:rPr>
                <w:color w:val="000000"/>
                <w:sz w:val="28"/>
                <w:szCs w:val="28"/>
              </w:rPr>
              <w:t>За весь период</w:t>
            </w:r>
          </w:p>
        </w:tc>
        <w:tc>
          <w:tcPr>
            <w:tcW w:w="1672" w:type="dxa"/>
            <w:tcBorders>
              <w:top w:val="nil"/>
              <w:left w:val="nil"/>
              <w:bottom w:val="single" w:sz="4" w:space="0" w:color="auto"/>
              <w:right w:val="single" w:sz="4" w:space="0" w:color="auto"/>
            </w:tcBorders>
            <w:shd w:val="clear" w:color="auto" w:fill="auto"/>
            <w:noWrap/>
            <w:vAlign w:val="center"/>
            <w:hideMark/>
          </w:tcPr>
          <w:p w:rsidR="005F0C34" w:rsidRPr="005F0C34" w:rsidRDefault="005F0C34" w:rsidP="00D411C8">
            <w:pPr>
              <w:spacing w:line="360" w:lineRule="auto"/>
              <w:rPr>
                <w:color w:val="000000"/>
                <w:sz w:val="28"/>
                <w:szCs w:val="28"/>
              </w:rPr>
            </w:pPr>
            <w:r w:rsidRPr="005F0C34">
              <w:rPr>
                <w:color w:val="000000"/>
                <w:sz w:val="28"/>
                <w:szCs w:val="28"/>
              </w:rPr>
              <w:t>В % годовых</w:t>
            </w:r>
          </w:p>
        </w:tc>
      </w:tr>
      <w:tr w:rsidR="005F0C34" w:rsidRPr="005F0C34" w:rsidTr="000F3ECD">
        <w:trPr>
          <w:trHeight w:val="315"/>
        </w:trPr>
        <w:tc>
          <w:tcPr>
            <w:tcW w:w="2168"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proofErr w:type="spellStart"/>
            <w:r w:rsidRPr="005F0C34">
              <w:rPr>
                <w:color w:val="000000"/>
                <w:sz w:val="28"/>
                <w:szCs w:val="28"/>
                <w:lang w:val="en-US"/>
              </w:rPr>
              <w:t>от</w:t>
            </w:r>
            <w:proofErr w:type="spellEnd"/>
            <w:r w:rsidRPr="005F0C34">
              <w:rPr>
                <w:color w:val="000000"/>
                <w:sz w:val="28"/>
                <w:szCs w:val="28"/>
                <w:lang w:val="en-US"/>
              </w:rPr>
              <w:t xml:space="preserve"> 1 </w:t>
            </w:r>
            <w:proofErr w:type="spellStart"/>
            <w:r w:rsidRPr="005F0C34">
              <w:rPr>
                <w:color w:val="000000"/>
                <w:sz w:val="28"/>
                <w:szCs w:val="28"/>
                <w:lang w:val="en-US"/>
              </w:rPr>
              <w:t>до</w:t>
            </w:r>
            <w:proofErr w:type="spellEnd"/>
            <w:r w:rsidRPr="005F0C34">
              <w:rPr>
                <w:color w:val="000000"/>
                <w:sz w:val="28"/>
                <w:szCs w:val="28"/>
                <w:lang w:val="en-US"/>
              </w:rPr>
              <w:t xml:space="preserve"> 12</w:t>
            </w:r>
          </w:p>
        </w:tc>
        <w:tc>
          <w:tcPr>
            <w:tcW w:w="10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7.69%</w:t>
            </w:r>
          </w:p>
        </w:tc>
        <w:tc>
          <w:tcPr>
            <w:tcW w:w="10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7.05%</w:t>
            </w:r>
          </w:p>
        </w:tc>
        <w:tc>
          <w:tcPr>
            <w:tcW w:w="184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7.37%</w:t>
            </w:r>
          </w:p>
        </w:tc>
        <w:tc>
          <w:tcPr>
            <w:tcW w:w="1672"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7.37%</w:t>
            </w:r>
          </w:p>
        </w:tc>
      </w:tr>
      <w:tr w:rsidR="005F0C34" w:rsidRPr="005F0C34" w:rsidTr="000F3ECD">
        <w:trPr>
          <w:trHeight w:val="315"/>
        </w:trPr>
        <w:tc>
          <w:tcPr>
            <w:tcW w:w="2168"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proofErr w:type="spellStart"/>
            <w:r w:rsidRPr="005F0C34">
              <w:rPr>
                <w:color w:val="000000"/>
                <w:sz w:val="28"/>
                <w:szCs w:val="28"/>
                <w:lang w:val="en-US"/>
              </w:rPr>
              <w:t>от</w:t>
            </w:r>
            <w:proofErr w:type="spellEnd"/>
            <w:r w:rsidRPr="005F0C34">
              <w:rPr>
                <w:color w:val="000000"/>
                <w:sz w:val="28"/>
                <w:szCs w:val="28"/>
                <w:lang w:val="en-US"/>
              </w:rPr>
              <w:t xml:space="preserve"> 13 </w:t>
            </w:r>
            <w:proofErr w:type="spellStart"/>
            <w:r w:rsidRPr="005F0C34">
              <w:rPr>
                <w:color w:val="000000"/>
                <w:sz w:val="28"/>
                <w:szCs w:val="28"/>
                <w:lang w:val="en-US"/>
              </w:rPr>
              <w:t>до</w:t>
            </w:r>
            <w:proofErr w:type="spellEnd"/>
            <w:r w:rsidRPr="005F0C34">
              <w:rPr>
                <w:color w:val="000000"/>
                <w:sz w:val="28"/>
                <w:szCs w:val="28"/>
                <w:lang w:val="en-US"/>
              </w:rPr>
              <w:t xml:space="preserve"> 24</w:t>
            </w:r>
          </w:p>
        </w:tc>
        <w:tc>
          <w:tcPr>
            <w:tcW w:w="10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18.41%</w:t>
            </w:r>
          </w:p>
        </w:tc>
        <w:tc>
          <w:tcPr>
            <w:tcW w:w="10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16.54%</w:t>
            </w:r>
          </w:p>
        </w:tc>
        <w:tc>
          <w:tcPr>
            <w:tcW w:w="184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17.47%</w:t>
            </w:r>
          </w:p>
        </w:tc>
        <w:tc>
          <w:tcPr>
            <w:tcW w:w="1672"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8.74%</w:t>
            </w:r>
          </w:p>
        </w:tc>
      </w:tr>
      <w:tr w:rsidR="005F0C34" w:rsidRPr="005F0C34" w:rsidTr="000F3ECD">
        <w:trPr>
          <w:trHeight w:val="315"/>
        </w:trPr>
        <w:tc>
          <w:tcPr>
            <w:tcW w:w="2168"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proofErr w:type="spellStart"/>
            <w:r w:rsidRPr="005F0C34">
              <w:rPr>
                <w:color w:val="000000"/>
                <w:sz w:val="28"/>
                <w:szCs w:val="28"/>
                <w:lang w:val="en-US"/>
              </w:rPr>
              <w:t>от</w:t>
            </w:r>
            <w:proofErr w:type="spellEnd"/>
            <w:r w:rsidRPr="005F0C34">
              <w:rPr>
                <w:color w:val="000000"/>
                <w:sz w:val="28"/>
                <w:szCs w:val="28"/>
                <w:lang w:val="en-US"/>
              </w:rPr>
              <w:t xml:space="preserve"> 25 </w:t>
            </w:r>
            <w:proofErr w:type="spellStart"/>
            <w:r w:rsidRPr="005F0C34">
              <w:rPr>
                <w:color w:val="000000"/>
                <w:sz w:val="28"/>
                <w:szCs w:val="28"/>
                <w:lang w:val="en-US"/>
              </w:rPr>
              <w:t>до</w:t>
            </w:r>
            <w:proofErr w:type="spellEnd"/>
            <w:r w:rsidRPr="005F0C34">
              <w:rPr>
                <w:color w:val="000000"/>
                <w:sz w:val="28"/>
                <w:szCs w:val="28"/>
                <w:lang w:val="en-US"/>
              </w:rPr>
              <w:t xml:space="preserve"> 36</w:t>
            </w:r>
          </w:p>
        </w:tc>
        <w:tc>
          <w:tcPr>
            <w:tcW w:w="10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21.62%</w:t>
            </w:r>
          </w:p>
        </w:tc>
        <w:tc>
          <w:tcPr>
            <w:tcW w:w="10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21.89%</w:t>
            </w:r>
          </w:p>
        </w:tc>
        <w:tc>
          <w:tcPr>
            <w:tcW w:w="184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21.76%</w:t>
            </w:r>
          </w:p>
        </w:tc>
        <w:tc>
          <w:tcPr>
            <w:tcW w:w="1672"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7.25%</w:t>
            </w:r>
          </w:p>
        </w:tc>
      </w:tr>
      <w:tr w:rsidR="005F0C34" w:rsidRPr="005F0C34" w:rsidTr="000F3ECD">
        <w:trPr>
          <w:trHeight w:val="315"/>
        </w:trPr>
        <w:tc>
          <w:tcPr>
            <w:tcW w:w="2168"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rPr>
                <w:color w:val="000000"/>
                <w:sz w:val="28"/>
                <w:szCs w:val="28"/>
              </w:rPr>
            </w:pPr>
            <w:proofErr w:type="spellStart"/>
            <w:r w:rsidRPr="005F0C34">
              <w:rPr>
                <w:color w:val="000000"/>
                <w:sz w:val="28"/>
                <w:szCs w:val="28"/>
                <w:lang w:val="en-US"/>
              </w:rPr>
              <w:t>от</w:t>
            </w:r>
            <w:proofErr w:type="spellEnd"/>
            <w:r w:rsidRPr="005F0C34">
              <w:rPr>
                <w:color w:val="000000"/>
                <w:sz w:val="28"/>
                <w:szCs w:val="28"/>
                <w:lang w:val="en-US"/>
              </w:rPr>
              <w:t xml:space="preserve"> 37 </w:t>
            </w:r>
            <w:proofErr w:type="spellStart"/>
            <w:r w:rsidRPr="005F0C34">
              <w:rPr>
                <w:color w:val="000000"/>
                <w:sz w:val="28"/>
                <w:szCs w:val="28"/>
                <w:lang w:val="en-US"/>
              </w:rPr>
              <w:t>до</w:t>
            </w:r>
            <w:proofErr w:type="spellEnd"/>
            <w:r w:rsidRPr="005F0C34">
              <w:rPr>
                <w:color w:val="000000"/>
                <w:sz w:val="28"/>
                <w:szCs w:val="28"/>
                <w:lang w:val="en-US"/>
              </w:rPr>
              <w:t xml:space="preserve"> 48</w:t>
            </w:r>
          </w:p>
        </w:tc>
        <w:tc>
          <w:tcPr>
            <w:tcW w:w="10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31.42%</w:t>
            </w:r>
          </w:p>
        </w:tc>
        <w:tc>
          <w:tcPr>
            <w:tcW w:w="107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22.28%</w:t>
            </w:r>
          </w:p>
        </w:tc>
        <w:tc>
          <w:tcPr>
            <w:tcW w:w="184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26.85%</w:t>
            </w:r>
          </w:p>
        </w:tc>
        <w:tc>
          <w:tcPr>
            <w:tcW w:w="1672"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spacing w:line="360" w:lineRule="auto"/>
              <w:jc w:val="right"/>
              <w:rPr>
                <w:color w:val="000000"/>
                <w:sz w:val="28"/>
                <w:szCs w:val="28"/>
              </w:rPr>
            </w:pPr>
            <w:r w:rsidRPr="005F0C34">
              <w:rPr>
                <w:color w:val="000000"/>
                <w:sz w:val="28"/>
                <w:szCs w:val="28"/>
              </w:rPr>
              <w:t>6.71%</w:t>
            </w:r>
          </w:p>
        </w:tc>
      </w:tr>
    </w:tbl>
    <w:p w:rsidR="005F0C34" w:rsidRPr="005F0C34" w:rsidRDefault="005F0C34" w:rsidP="00D411C8">
      <w:pPr>
        <w:spacing w:after="160" w:line="360" w:lineRule="auto"/>
        <w:jc w:val="both"/>
        <w:rPr>
          <w:rFonts w:eastAsiaTheme="minorEastAsia"/>
          <w:sz w:val="28"/>
          <w:szCs w:val="28"/>
          <w:lang w:eastAsia="en-US"/>
        </w:rPr>
      </w:pPr>
    </w:p>
    <w:p w:rsidR="005F0C34" w:rsidRPr="005F0C34" w:rsidRDefault="005F0C34" w:rsidP="00F8171A">
      <w:pPr>
        <w:spacing w:after="160" w:line="360" w:lineRule="auto"/>
        <w:ind w:firstLine="567"/>
        <w:contextualSpacing/>
        <w:jc w:val="both"/>
        <w:rPr>
          <w:rFonts w:eastAsiaTheme="minorEastAsia"/>
          <w:sz w:val="28"/>
          <w:szCs w:val="28"/>
          <w:lang w:eastAsia="en-US"/>
        </w:rPr>
      </w:pPr>
      <w:r w:rsidRPr="005F0C34">
        <w:rPr>
          <w:rFonts w:eastAsiaTheme="minorEastAsia"/>
          <w:sz w:val="28"/>
          <w:szCs w:val="28"/>
          <w:lang w:eastAsia="en-US"/>
        </w:rPr>
        <w:t>Как видно из таблицы минимальное годовое удорожание наблюдается на самых ранних стадиях готовности. Логично будет предположить, что это связано с тем, что на ранних стадиях готовности (когда до срока сдачи остаётся более двух лет) цена остаётся низкой достаточно долгое время, поскольку риски, связанные с «</w:t>
      </w:r>
      <w:proofErr w:type="spellStart"/>
      <w:r w:rsidRPr="005F0C34">
        <w:rPr>
          <w:rFonts w:eastAsiaTheme="minorEastAsia"/>
          <w:sz w:val="28"/>
          <w:szCs w:val="28"/>
          <w:lang w:eastAsia="en-US"/>
        </w:rPr>
        <w:t>недостроем</w:t>
      </w:r>
      <w:proofErr w:type="spellEnd"/>
      <w:r w:rsidRPr="005F0C34">
        <w:rPr>
          <w:rFonts w:eastAsiaTheme="minorEastAsia"/>
          <w:sz w:val="28"/>
          <w:szCs w:val="28"/>
          <w:lang w:eastAsia="en-US"/>
        </w:rPr>
        <w:t xml:space="preserve">», ещё достаточно велики, а застройщики стремятся привлечь как можно больше средств для финансирования проекта и пытаются привлечь покупателя низкими ценами. Наибольший годовой рост цены происходит, когда до сдачи дома в эксплуатацию осталось от одного года до двух лет. Вероятнее всего в этот период баланс риска и цены наиболее всего привлекает покупателей, а застройщики поднимают цены почувствовав растущий интерес покупателей. В течение последнего года подорожание не такое большое, поскольку застройщик уже не так остро нуждается в финансировании готов продать </w:t>
      </w:r>
      <w:r w:rsidRPr="005F0C34">
        <w:rPr>
          <w:rFonts w:eastAsiaTheme="minorEastAsia"/>
          <w:sz w:val="28"/>
          <w:szCs w:val="28"/>
          <w:lang w:eastAsia="en-US"/>
        </w:rPr>
        <w:lastRenderedPageBreak/>
        <w:t>меньше квартир, но по более высокой цене. Таким образом, нам удалось выяснить, что цена изменяется нелинейно в зависимости от строительной готовности.</w:t>
      </w:r>
    </w:p>
    <w:p w:rsidR="005F0C34" w:rsidRPr="005F0C34" w:rsidRDefault="005F0C34" w:rsidP="00F8171A">
      <w:pPr>
        <w:spacing w:after="160" w:line="360" w:lineRule="auto"/>
        <w:ind w:firstLine="567"/>
        <w:contextualSpacing/>
        <w:jc w:val="both"/>
        <w:rPr>
          <w:rFonts w:eastAsiaTheme="minorEastAsia"/>
          <w:sz w:val="28"/>
          <w:szCs w:val="28"/>
          <w:lang w:eastAsia="en-US"/>
        </w:rPr>
      </w:pPr>
      <w:r w:rsidRPr="005F0C34">
        <w:rPr>
          <w:rFonts w:eastAsiaTheme="minorEastAsia"/>
          <w:sz w:val="28"/>
          <w:szCs w:val="28"/>
          <w:lang w:eastAsia="en-US"/>
        </w:rPr>
        <w:t xml:space="preserve">Если предположить, что дом строится четыре года, то квартира в конце строительства будет стоить на 26.85% дороже, чем аналогичная квартира в начале строительства, без учёта общего роста цен. Данная цифра сопоставима с результатами других исследователей, которые были приведены в предыдущем параграфе. </w:t>
      </w:r>
    </w:p>
    <w:p w:rsidR="005F0C34" w:rsidRPr="005F0C34" w:rsidRDefault="005F0C34" w:rsidP="00F8171A">
      <w:pPr>
        <w:spacing w:after="160" w:line="360" w:lineRule="auto"/>
        <w:ind w:firstLine="567"/>
        <w:contextualSpacing/>
        <w:jc w:val="both"/>
        <w:rPr>
          <w:rFonts w:eastAsiaTheme="minorEastAsia"/>
          <w:sz w:val="28"/>
          <w:szCs w:val="28"/>
          <w:lang w:eastAsia="en-US"/>
        </w:rPr>
      </w:pPr>
      <w:r w:rsidRPr="005F0C34">
        <w:rPr>
          <w:rFonts w:eastAsiaTheme="minorEastAsia"/>
          <w:sz w:val="28"/>
          <w:szCs w:val="28"/>
          <w:lang w:eastAsia="en-US"/>
        </w:rPr>
        <w:t xml:space="preserve">Поскольку стоимость привлечения средств «дольщиков» может отличаться для разных типов квартир, а также для разных застройщиков (поскольку на цену недостроенного жилья влияет репутация застройщика), для определения стоимости заимствования для конкретного застройщика и конкретного типа квартир можно воспользоваться другими статистическими методами. Одним из наиболее популярных методов машинного обучения является метод </w:t>
      </w:r>
      <w:r w:rsidRPr="005F0C34">
        <w:rPr>
          <w:rFonts w:eastAsiaTheme="minorEastAsia"/>
          <w:sz w:val="28"/>
          <w:szCs w:val="28"/>
          <w:lang w:val="en-US" w:eastAsia="en-US"/>
        </w:rPr>
        <w:t>Random</w:t>
      </w:r>
      <w:r w:rsidRPr="005F0C34">
        <w:rPr>
          <w:rFonts w:eastAsiaTheme="minorEastAsia"/>
          <w:sz w:val="28"/>
          <w:szCs w:val="28"/>
          <w:lang w:eastAsia="en-US"/>
        </w:rPr>
        <w:t xml:space="preserve"> </w:t>
      </w:r>
      <w:r w:rsidRPr="005F0C34">
        <w:rPr>
          <w:rFonts w:eastAsiaTheme="minorEastAsia"/>
          <w:sz w:val="28"/>
          <w:szCs w:val="28"/>
          <w:lang w:val="en-US" w:eastAsia="en-US"/>
        </w:rPr>
        <w:t>Forest</w:t>
      </w:r>
      <w:r w:rsidRPr="005F0C34">
        <w:rPr>
          <w:rFonts w:eastAsiaTheme="minorEastAsia"/>
          <w:sz w:val="28"/>
          <w:szCs w:val="28"/>
          <w:lang w:eastAsia="en-US"/>
        </w:rPr>
        <w:t xml:space="preserve">, который заключается в построении нескольких регрессий по случайной </w:t>
      </w:r>
      <w:proofErr w:type="spellStart"/>
      <w:r w:rsidRPr="005F0C34">
        <w:rPr>
          <w:rFonts w:eastAsiaTheme="minorEastAsia"/>
          <w:sz w:val="28"/>
          <w:szCs w:val="28"/>
          <w:lang w:eastAsia="en-US"/>
        </w:rPr>
        <w:t>подвыборке</w:t>
      </w:r>
      <w:proofErr w:type="spellEnd"/>
      <w:r w:rsidRPr="005F0C34">
        <w:rPr>
          <w:rFonts w:eastAsiaTheme="minorEastAsia"/>
          <w:sz w:val="28"/>
          <w:szCs w:val="28"/>
          <w:lang w:eastAsia="en-US"/>
        </w:rPr>
        <w:t xml:space="preserve"> из данной генеральной совокупности со случайным набором регрессоров. Конечный результат определяется путём усреднения результатов всех регрессий с учётом их точности </w:t>
      </w:r>
      <w:r w:rsidR="008D27E9" w:rsidRPr="008D27E9">
        <w:rPr>
          <w:rFonts w:eastAsiaTheme="minorEastAsia"/>
          <w:sz w:val="28"/>
          <w:szCs w:val="28"/>
          <w:lang w:eastAsia="en-US"/>
        </w:rPr>
        <w:t>[20; 37]</w:t>
      </w:r>
      <w:r w:rsidRPr="005F0C34">
        <w:rPr>
          <w:rFonts w:eastAsiaTheme="minorEastAsia"/>
          <w:sz w:val="28"/>
          <w:szCs w:val="28"/>
          <w:lang w:eastAsia="en-US"/>
        </w:rPr>
        <w:t>.</w:t>
      </w:r>
    </w:p>
    <w:p w:rsidR="005F0C34" w:rsidRPr="005F0C34" w:rsidRDefault="005F0C34" w:rsidP="00F8171A">
      <w:pPr>
        <w:spacing w:after="160" w:line="360" w:lineRule="auto"/>
        <w:ind w:firstLine="567"/>
        <w:contextualSpacing/>
        <w:jc w:val="both"/>
        <w:rPr>
          <w:rFonts w:eastAsiaTheme="minorEastAsia"/>
          <w:sz w:val="28"/>
          <w:szCs w:val="28"/>
          <w:lang w:eastAsia="en-US"/>
        </w:rPr>
      </w:pPr>
      <w:r w:rsidRPr="005F0C34">
        <w:rPr>
          <w:rFonts w:eastAsiaTheme="minorEastAsia"/>
          <w:sz w:val="28"/>
          <w:szCs w:val="28"/>
          <w:lang w:eastAsia="en-US"/>
        </w:rPr>
        <w:t xml:space="preserve">Для построения данного механизма воспользуемся языком программирования </w:t>
      </w:r>
      <w:r w:rsidRPr="005F0C34">
        <w:rPr>
          <w:rFonts w:eastAsiaTheme="minorEastAsia"/>
          <w:sz w:val="28"/>
          <w:szCs w:val="28"/>
          <w:lang w:val="en-US" w:eastAsia="en-US"/>
        </w:rPr>
        <w:t>Python</w:t>
      </w:r>
      <w:r w:rsidRPr="005F0C34">
        <w:rPr>
          <w:rFonts w:eastAsiaTheme="minorEastAsia"/>
          <w:sz w:val="28"/>
          <w:szCs w:val="28"/>
          <w:lang w:eastAsia="en-US"/>
        </w:rPr>
        <w:t xml:space="preserve"> и библиотекой машинного обучения, представленного в данном языке. В качестве признаков (регрессоров) используем те же признаки, что и в гедонистической регрессии, а в качестве зависимой переменной цену за квадратный метод. </w:t>
      </w:r>
    </w:p>
    <w:p w:rsidR="005F0C34" w:rsidRPr="005F0C34" w:rsidRDefault="005F0C34" w:rsidP="00F8171A">
      <w:pPr>
        <w:spacing w:after="160" w:line="360" w:lineRule="auto"/>
        <w:ind w:firstLine="567"/>
        <w:contextualSpacing/>
        <w:jc w:val="both"/>
        <w:rPr>
          <w:rFonts w:eastAsiaTheme="minorEastAsia"/>
          <w:sz w:val="28"/>
          <w:szCs w:val="28"/>
          <w:lang w:eastAsia="en-US"/>
        </w:rPr>
      </w:pPr>
      <w:r w:rsidRPr="005F0C34">
        <w:rPr>
          <w:rFonts w:eastAsiaTheme="minorEastAsia"/>
          <w:sz w:val="28"/>
          <w:szCs w:val="28"/>
          <w:lang w:eastAsia="en-US"/>
        </w:rPr>
        <w:t xml:space="preserve">Оптимальным с точки зрения времени обучения и качества предсказания оказалось построение 200 вспомогательных регрессий. При этом, показатель </w:t>
      </w:r>
      <w:r w:rsidRPr="005F0C34">
        <w:rPr>
          <w:rFonts w:eastAsiaTheme="minorEastAsia"/>
          <w:sz w:val="28"/>
          <w:szCs w:val="28"/>
          <w:lang w:val="en-US" w:eastAsia="en-US"/>
        </w:rPr>
        <w:t>R</w:t>
      </w:r>
      <w:r w:rsidRPr="005F0C34">
        <w:rPr>
          <w:rFonts w:eastAsiaTheme="minorEastAsia"/>
          <w:sz w:val="28"/>
          <w:szCs w:val="28"/>
          <w:lang w:eastAsia="en-US"/>
        </w:rPr>
        <w:t>2 составил 0.96 для первого набора данных и 0.94 для второго. Проверка качества предсказания проводилась на кросс-</w:t>
      </w:r>
      <w:proofErr w:type="spellStart"/>
      <w:r w:rsidRPr="005F0C34">
        <w:rPr>
          <w:rFonts w:eastAsiaTheme="minorEastAsia"/>
          <w:sz w:val="28"/>
          <w:szCs w:val="28"/>
          <w:lang w:eastAsia="en-US"/>
        </w:rPr>
        <w:t>валидации</w:t>
      </w:r>
      <w:proofErr w:type="spellEnd"/>
      <w:r w:rsidRPr="005F0C34">
        <w:rPr>
          <w:rFonts w:eastAsiaTheme="minorEastAsia"/>
          <w:sz w:val="28"/>
          <w:szCs w:val="28"/>
          <w:lang w:eastAsia="en-US"/>
        </w:rPr>
        <w:t xml:space="preserve"> по 5 папкам. То есть, изначальный набор данных случайным образом разбивался на 5 равных наборов. При этом механизм обучался по 4 наборам, а проверял качество </w:t>
      </w:r>
      <w:r w:rsidRPr="005F0C34">
        <w:rPr>
          <w:rFonts w:eastAsiaTheme="minorEastAsia"/>
          <w:sz w:val="28"/>
          <w:szCs w:val="28"/>
          <w:lang w:eastAsia="en-US"/>
        </w:rPr>
        <w:lastRenderedPageBreak/>
        <w:t xml:space="preserve">предсказания на оставшемся и так пять раз. Вычисленные значения </w:t>
      </w:r>
      <w:r w:rsidRPr="005F0C34">
        <w:rPr>
          <w:rFonts w:eastAsiaTheme="minorEastAsia"/>
          <w:sz w:val="28"/>
          <w:szCs w:val="28"/>
          <w:lang w:val="en-US" w:eastAsia="en-US"/>
        </w:rPr>
        <w:t>R</w:t>
      </w:r>
      <w:r w:rsidRPr="005F0C34">
        <w:rPr>
          <w:rFonts w:eastAsiaTheme="minorEastAsia"/>
          <w:sz w:val="28"/>
          <w:szCs w:val="28"/>
          <w:lang w:eastAsia="en-US"/>
        </w:rPr>
        <w:t>2 представляют собой средние значения получившееся на кросс-</w:t>
      </w:r>
      <w:proofErr w:type="spellStart"/>
      <w:r w:rsidRPr="005F0C34">
        <w:rPr>
          <w:rFonts w:eastAsiaTheme="minorEastAsia"/>
          <w:sz w:val="28"/>
          <w:szCs w:val="28"/>
          <w:lang w:eastAsia="en-US"/>
        </w:rPr>
        <w:t>валидации</w:t>
      </w:r>
      <w:proofErr w:type="spellEnd"/>
      <w:r w:rsidRPr="005F0C34">
        <w:rPr>
          <w:rFonts w:eastAsiaTheme="minorEastAsia"/>
          <w:sz w:val="28"/>
          <w:szCs w:val="28"/>
          <w:lang w:eastAsia="en-US"/>
        </w:rPr>
        <w:t>.</w:t>
      </w:r>
    </w:p>
    <w:p w:rsidR="005F0C34" w:rsidRPr="005F0C34" w:rsidRDefault="005F0C34" w:rsidP="00F8171A">
      <w:pPr>
        <w:spacing w:after="160" w:line="360" w:lineRule="auto"/>
        <w:ind w:firstLine="567"/>
        <w:contextualSpacing/>
        <w:jc w:val="both"/>
        <w:rPr>
          <w:rFonts w:eastAsiaTheme="minorEastAsia"/>
          <w:sz w:val="28"/>
          <w:szCs w:val="28"/>
          <w:lang w:eastAsia="en-US"/>
        </w:rPr>
      </w:pPr>
      <w:r w:rsidRPr="005F0C34">
        <w:rPr>
          <w:rFonts w:eastAsiaTheme="minorEastAsia"/>
          <w:sz w:val="28"/>
          <w:szCs w:val="28"/>
          <w:lang w:eastAsia="en-US"/>
        </w:rPr>
        <w:t xml:space="preserve">Будучи обученным, механизм </w:t>
      </w:r>
      <w:r w:rsidRPr="005F0C34">
        <w:rPr>
          <w:rFonts w:eastAsiaTheme="minorEastAsia"/>
          <w:sz w:val="28"/>
          <w:szCs w:val="28"/>
          <w:lang w:val="en-US" w:eastAsia="en-US"/>
        </w:rPr>
        <w:t>Random</w:t>
      </w:r>
      <w:r w:rsidRPr="005F0C34">
        <w:rPr>
          <w:rFonts w:eastAsiaTheme="minorEastAsia"/>
          <w:sz w:val="28"/>
          <w:szCs w:val="28"/>
          <w:lang w:eastAsia="en-US"/>
        </w:rPr>
        <w:t xml:space="preserve"> </w:t>
      </w:r>
      <w:r w:rsidRPr="005F0C34">
        <w:rPr>
          <w:rFonts w:eastAsiaTheme="minorEastAsia"/>
          <w:sz w:val="28"/>
          <w:szCs w:val="28"/>
          <w:lang w:val="en-US" w:eastAsia="en-US"/>
        </w:rPr>
        <w:t>Forest</w:t>
      </w:r>
      <w:r w:rsidRPr="005F0C34">
        <w:rPr>
          <w:rFonts w:eastAsiaTheme="minorEastAsia"/>
          <w:sz w:val="28"/>
          <w:szCs w:val="28"/>
          <w:lang w:eastAsia="en-US"/>
        </w:rPr>
        <w:t xml:space="preserve"> позволяет вычислять индивидуальные предсказания. Для вычисления по какой цене данная квартира могла бы быть продана, если бы была полностью готова, подать в алгоритм все признаки квартиры так как они есть, за исключением переменной, определяющей степень готовность квартиры (её надо указать полностью готовой, то есть ноль месяце до сдачи). Таким образом, данный алгоритм позволяет вычислять стоимость заимствования для конкретного застройщика в конкретном жилом комплексе. </w:t>
      </w:r>
    </w:p>
    <w:p w:rsidR="005F0C34" w:rsidRPr="005F0C34" w:rsidRDefault="005F0C34" w:rsidP="00F8171A">
      <w:pPr>
        <w:spacing w:after="160" w:line="360" w:lineRule="auto"/>
        <w:ind w:firstLine="567"/>
        <w:contextualSpacing/>
        <w:jc w:val="both"/>
        <w:rPr>
          <w:rFonts w:eastAsiaTheme="minorEastAsia"/>
          <w:sz w:val="28"/>
          <w:szCs w:val="28"/>
          <w:lang w:eastAsia="en-US"/>
        </w:rPr>
      </w:pPr>
      <w:r w:rsidRPr="005F0C34">
        <w:rPr>
          <w:rFonts w:eastAsiaTheme="minorEastAsia"/>
          <w:sz w:val="28"/>
          <w:szCs w:val="28"/>
          <w:lang w:eastAsia="en-US"/>
        </w:rPr>
        <w:t>Для вычисления средней стоимости заимствования по данному алгоритму, случайным образом были отобраны 50 квартир из каждой выборки и были сделаны предсказания так, как если бы эти квартиры были полностью готовы. Вычислив разницу между фактической ценой и предсказанной и выразив её в процентах годовых от фактической цены, были получены значения 9.1% и 8.9% годовых для первого и второго набора данных соответственно.</w:t>
      </w:r>
    </w:p>
    <w:p w:rsidR="005F0C34" w:rsidRDefault="005F0C34" w:rsidP="00F8171A">
      <w:pPr>
        <w:spacing w:after="160" w:line="360" w:lineRule="auto"/>
        <w:ind w:firstLine="567"/>
        <w:contextualSpacing/>
        <w:jc w:val="both"/>
        <w:rPr>
          <w:rFonts w:eastAsiaTheme="minorEastAsia"/>
          <w:sz w:val="28"/>
          <w:szCs w:val="28"/>
          <w:lang w:eastAsia="en-US"/>
        </w:rPr>
      </w:pPr>
      <w:r w:rsidRPr="005F0C34">
        <w:rPr>
          <w:rFonts w:eastAsiaTheme="minorEastAsia"/>
          <w:sz w:val="28"/>
          <w:szCs w:val="28"/>
          <w:lang w:eastAsia="en-US"/>
        </w:rPr>
        <w:t>Таким образом, стоимость привлечения средств дольщиков, определяемая как изменение цены в зависимости от строительной готовности жилья и в среднем для Санкт-Петербурга, находятся в пределах от 6.7 до 9.1% годовых. Стоимость привлечения средств «дольщиков на конкретном объекте зависит может отличаться от среднего значения, но может быть вычислена с помощью предложенного инструментария.</w:t>
      </w:r>
    </w:p>
    <w:p w:rsidR="005C2AC9" w:rsidRDefault="008A0A4F" w:rsidP="00F8171A">
      <w:pPr>
        <w:spacing w:after="160" w:line="360" w:lineRule="auto"/>
        <w:ind w:firstLine="567"/>
        <w:contextualSpacing/>
        <w:jc w:val="both"/>
        <w:rPr>
          <w:rFonts w:eastAsiaTheme="minorEastAsia"/>
          <w:sz w:val="28"/>
          <w:szCs w:val="28"/>
          <w:lang w:eastAsia="en-US"/>
        </w:rPr>
      </w:pPr>
      <w:r>
        <w:rPr>
          <w:rFonts w:eastAsiaTheme="minorEastAsia"/>
          <w:sz w:val="28"/>
          <w:szCs w:val="28"/>
          <w:lang w:eastAsia="en-US"/>
        </w:rPr>
        <w:t>Рассчитанная величина может интерпретироваться по-разному. Поскольку данная величина показывает подорожание жилья вследствие увеличения его строительной готовности, она может использоваться застройщиками не только для определения оптимального плана продаж, но и служить основой для ценообразования на разные очереди одного жилого комплекса (</w:t>
      </w:r>
      <w:r w:rsidR="005C2AC9">
        <w:rPr>
          <w:rFonts w:eastAsiaTheme="minorEastAsia"/>
          <w:sz w:val="28"/>
          <w:szCs w:val="28"/>
          <w:lang w:eastAsia="en-US"/>
        </w:rPr>
        <w:t xml:space="preserve">во избежание перетекания покупателей с одного комплекса в другой). </w:t>
      </w:r>
    </w:p>
    <w:p w:rsidR="008A0A4F" w:rsidRPr="005F0C34" w:rsidRDefault="005C2AC9" w:rsidP="00F8171A">
      <w:pPr>
        <w:spacing w:after="160" w:line="360" w:lineRule="auto"/>
        <w:ind w:firstLine="567"/>
        <w:contextualSpacing/>
        <w:jc w:val="both"/>
        <w:rPr>
          <w:rFonts w:eastAsiaTheme="minorEastAsia"/>
          <w:sz w:val="28"/>
          <w:szCs w:val="28"/>
          <w:lang w:eastAsia="en-US"/>
        </w:rPr>
      </w:pPr>
      <w:r>
        <w:rPr>
          <w:rFonts w:eastAsiaTheme="minorEastAsia"/>
          <w:sz w:val="28"/>
          <w:szCs w:val="28"/>
          <w:lang w:eastAsia="en-US"/>
        </w:rPr>
        <w:lastRenderedPageBreak/>
        <w:t>Также данная величина может быть полезна покупателям жилья, поскольку показывает их потенциальный выигрыш от приобретения недостроенного жилья. С другой стороны, данная величина может примерно предсказать рост цен на рынке жилой недвижимости, если институт долевого финансирования строительства перестал бы существовать, по как</w:t>
      </w:r>
      <w:r w:rsidR="004433FB">
        <w:rPr>
          <w:rFonts w:eastAsiaTheme="minorEastAsia"/>
          <w:sz w:val="28"/>
          <w:szCs w:val="28"/>
          <w:lang w:eastAsia="en-US"/>
        </w:rPr>
        <w:t>им-либо причинам.</w:t>
      </w:r>
    </w:p>
    <w:p w:rsidR="005F0C34" w:rsidRPr="005F0C34" w:rsidRDefault="005F0C34" w:rsidP="00D411C8">
      <w:pPr>
        <w:spacing w:after="160" w:line="259" w:lineRule="auto"/>
        <w:rPr>
          <w:rFonts w:eastAsiaTheme="minorHAnsi"/>
          <w:sz w:val="24"/>
          <w:szCs w:val="24"/>
          <w:lang w:eastAsia="en-US"/>
        </w:rPr>
      </w:pPr>
      <w:r w:rsidRPr="005F0C34">
        <w:rPr>
          <w:rFonts w:eastAsiaTheme="minorHAnsi"/>
          <w:sz w:val="24"/>
          <w:szCs w:val="24"/>
          <w:lang w:eastAsia="en-US"/>
        </w:rPr>
        <w:br w:type="page"/>
      </w:r>
    </w:p>
    <w:p w:rsidR="005F0C34" w:rsidRPr="005F0C34" w:rsidRDefault="005F0C34" w:rsidP="00D411C8">
      <w:pPr>
        <w:keepNext/>
        <w:keepLines/>
        <w:spacing w:before="240" w:line="360" w:lineRule="auto"/>
        <w:jc w:val="center"/>
        <w:outlineLvl w:val="0"/>
        <w:rPr>
          <w:rFonts w:eastAsiaTheme="majorEastAsia" w:cstheme="majorBidi"/>
          <w:b/>
          <w:sz w:val="28"/>
          <w:szCs w:val="32"/>
          <w:lang w:eastAsia="en-US"/>
        </w:rPr>
      </w:pPr>
      <w:bookmarkStart w:id="10" w:name="_Toc451471100"/>
      <w:r w:rsidRPr="005F0C34">
        <w:rPr>
          <w:rFonts w:eastAsiaTheme="majorEastAsia" w:cstheme="majorBidi"/>
          <w:b/>
          <w:sz w:val="28"/>
          <w:szCs w:val="32"/>
          <w:lang w:eastAsia="en-US"/>
        </w:rPr>
        <w:lastRenderedPageBreak/>
        <w:t>Глава 3.Определение финансового результата застройщика.</w:t>
      </w:r>
      <w:bookmarkEnd w:id="10"/>
    </w:p>
    <w:p w:rsidR="005F0C34" w:rsidRPr="005F0C34" w:rsidRDefault="005F0C34" w:rsidP="00D411C8">
      <w:pPr>
        <w:keepNext/>
        <w:keepLines/>
        <w:spacing w:before="40" w:line="360" w:lineRule="auto"/>
        <w:jc w:val="center"/>
        <w:outlineLvl w:val="1"/>
        <w:rPr>
          <w:rFonts w:eastAsiaTheme="majorEastAsia" w:cstheme="majorBidi"/>
          <w:sz w:val="28"/>
          <w:szCs w:val="26"/>
          <w:lang w:eastAsia="en-US"/>
        </w:rPr>
      </w:pPr>
      <w:bookmarkStart w:id="11" w:name="_Toc451471101"/>
      <w:r w:rsidRPr="005F0C34">
        <w:rPr>
          <w:rFonts w:eastAsiaTheme="majorEastAsia" w:cstheme="majorBidi"/>
          <w:sz w:val="28"/>
          <w:szCs w:val="26"/>
          <w:lang w:eastAsia="en-US"/>
        </w:rPr>
        <w:t>3.1. Определение эффективности работы застройщика.</w:t>
      </w:r>
      <w:bookmarkEnd w:id="11"/>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Для демонстрации модели синхронного измерения затрат и результатов используем данные полученные от Санкт-Петербургского застройщика средних размеров</w:t>
      </w:r>
      <w:r w:rsidRPr="005F0C34">
        <w:rPr>
          <w:rFonts w:eastAsiaTheme="minorHAnsi"/>
          <w:sz w:val="28"/>
          <w:szCs w:val="28"/>
          <w:vertAlign w:val="superscript"/>
          <w:lang w:eastAsia="en-US"/>
        </w:rPr>
        <w:footnoteReference w:id="2"/>
      </w:r>
      <w:r w:rsidRPr="005F0C34">
        <w:rPr>
          <w:rFonts w:eastAsiaTheme="minorHAnsi"/>
          <w:sz w:val="28"/>
          <w:szCs w:val="28"/>
          <w:lang w:eastAsia="en-US"/>
        </w:rPr>
        <w:t xml:space="preserve">. Данные представляют собой поток затрат и поступлений по всем проектам застройщика ежемесячно в течение четырёх лет (с января 2011 по декабрь 2014 года). </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 xml:space="preserve">Затраты по проектам разделяются на три типа: затраты на выполнение гарантийных обязательств, по уже построенным объектам, затраты на строящееся объекты и накладные расходы. Все затраты по проектам приведены с учётом средств, выплачиваемых банкам за пользование средствами (если такие средства привлекались). </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В течение этого периода компания несла расходы по 15 объектам. По одному из объектов выполнялись гарантийные обязательства. Шесть объектов были сданы в эксплуатацию. Два объекта не выведены в продажу. И шесть объектов находятся в продаже и будут сданы в эксплуатацию в будущем.</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color w:val="000000" w:themeColor="text1"/>
          <w:sz w:val="28"/>
          <w:szCs w:val="28"/>
          <w:lang w:eastAsia="en-US"/>
        </w:rPr>
        <w:t xml:space="preserve">Поступления представляют собой взносы дольщиков.  При этом нужно учитывать, что застройщик в некоторых случаях делает не только ценовую скидки в зависимости от степени готовности объекта, но и может предоставить право оплаты в рассрочку. Когда </w:t>
      </w:r>
      <w:r w:rsidRPr="005F0C34">
        <w:rPr>
          <w:rFonts w:eastAsiaTheme="minorHAnsi"/>
          <w:sz w:val="28"/>
          <w:szCs w:val="28"/>
          <w:lang w:eastAsia="en-US"/>
        </w:rPr>
        <w:t>застройщик предоставляет рассрочку, поступления разделяются на два типа: поступления взносов по рассрочке и поступления средств при 100</w:t>
      </w:r>
      <w:r w:rsidRPr="005F0C34">
        <w:rPr>
          <w:rFonts w:eastAsiaTheme="minorHAnsi"/>
          <w:color w:val="000000" w:themeColor="text1"/>
          <w:sz w:val="28"/>
          <w:szCs w:val="28"/>
          <w:lang w:eastAsia="en-US"/>
        </w:rPr>
        <w:t xml:space="preserve">% оплате квартиры или покупки с использованием ипотеки (что равносильно 100% оплате, так как банк обычно перечисляет все средства в одном месяце). Поступления по объекту, как </w:t>
      </w:r>
      <w:r w:rsidRPr="005F0C34">
        <w:rPr>
          <w:rFonts w:eastAsiaTheme="minorHAnsi"/>
          <w:sz w:val="28"/>
          <w:szCs w:val="28"/>
          <w:lang w:eastAsia="en-US"/>
        </w:rPr>
        <w:t>было оговорено выше, можно считать выручкой, только если объект сдан в эксплуатацию. Иначе, эти поступления являются привлечёнными средствами.</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lastRenderedPageBreak/>
        <w:t>Изначально, предполагалось использовать модель, изложенную в первой главе. То есть, определять результат деятельности застройщика в текущем периоде как разницу между выручкой и полными экономическими затратами. Однако, применить такую модель на имеющихся данных оказалось невозможно вследствие ряда причин.</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Во-первых, средняя продолжительность стадии проектирования и строительства у данного застройщика превышает 50 месяцев. Таким образом, на доступном нам временном интервале мы не можем наблюдать ни одного проекта от начала проектирования до конца строительства. Информацию за больший период компания предоставить не готова.</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Во-вторых, компания стремится к росту доли рынка, поэтому каждый последующий проект больше по размерам (и соответственно затратам) чем предыдущий.</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 xml:space="preserve">Таким образом, из поля нашего зрения выпадает выручка, полученная за объект, который был сдан незадолго до этого (по которому в текущем периоде выполняются гарантийные обязательства). Также нам недоступна выручка по объектам, которые будут сданы в 2015 году, зато мы должны учитывать затраты по этим объектам, а они составляют значительную величину от общей сумы затрат. </w:t>
      </w:r>
    </w:p>
    <w:p w:rsidR="005F0C34" w:rsidRPr="005F0C34" w:rsidRDefault="005F0C34" w:rsidP="00F8171A">
      <w:pPr>
        <w:spacing w:after="160" w:line="360" w:lineRule="auto"/>
        <w:ind w:firstLine="567"/>
        <w:contextualSpacing/>
        <w:jc w:val="both"/>
        <w:rPr>
          <w:rFonts w:eastAsiaTheme="minorHAnsi"/>
          <w:color w:val="000000" w:themeColor="text1"/>
          <w:sz w:val="28"/>
          <w:szCs w:val="28"/>
          <w:lang w:eastAsia="en-US"/>
        </w:rPr>
      </w:pPr>
      <w:r w:rsidRPr="005F0C34">
        <w:rPr>
          <w:rFonts w:eastAsiaTheme="minorHAnsi"/>
          <w:color w:val="000000" w:themeColor="text1"/>
          <w:sz w:val="28"/>
          <w:szCs w:val="28"/>
          <w:lang w:eastAsia="en-US"/>
        </w:rPr>
        <w:t xml:space="preserve">Поэтому в данной работе определяется динамика внутренней доходности хозяйственной деятельности застройщика при замене выручки поступлениями. Этот показатель отражает суммарную эффективность строительных работ и отдела продаж.   </w:t>
      </w:r>
    </w:p>
    <w:p w:rsidR="005F0C34" w:rsidRPr="005F0C34" w:rsidRDefault="005F0C34" w:rsidP="00F8171A">
      <w:pPr>
        <w:spacing w:after="160" w:line="360" w:lineRule="auto"/>
        <w:ind w:firstLine="567"/>
        <w:contextualSpacing/>
        <w:jc w:val="both"/>
        <w:rPr>
          <w:rFonts w:eastAsiaTheme="minorHAnsi"/>
          <w:color w:val="000000" w:themeColor="text1"/>
          <w:sz w:val="28"/>
          <w:szCs w:val="28"/>
          <w:lang w:eastAsia="en-US"/>
        </w:rPr>
      </w:pPr>
      <w:r w:rsidRPr="005F0C34">
        <w:rPr>
          <w:rFonts w:eastAsiaTheme="minorHAnsi"/>
          <w:color w:val="000000" w:themeColor="text1"/>
          <w:sz w:val="28"/>
          <w:szCs w:val="28"/>
          <w:lang w:eastAsia="en-US"/>
        </w:rPr>
        <w:t>Модель затрат и поступлений</w:t>
      </w:r>
      <w:r w:rsidR="00A77721">
        <w:rPr>
          <w:rFonts w:eastAsiaTheme="minorHAnsi"/>
          <w:color w:val="000000" w:themeColor="text1"/>
          <w:sz w:val="28"/>
          <w:szCs w:val="28"/>
          <w:lang w:eastAsia="en-US"/>
        </w:rPr>
        <w:t xml:space="preserve"> представлена табл.</w:t>
      </w:r>
      <w:r w:rsidR="004433FB">
        <w:rPr>
          <w:rFonts w:eastAsiaTheme="minorHAnsi"/>
          <w:color w:val="000000" w:themeColor="text1"/>
          <w:sz w:val="28"/>
          <w:szCs w:val="28"/>
          <w:lang w:eastAsia="en-US"/>
        </w:rPr>
        <w:t>12</w:t>
      </w:r>
      <w:r w:rsidRPr="005F0C34">
        <w:rPr>
          <w:rFonts w:eastAsiaTheme="minorHAnsi"/>
          <w:color w:val="000000" w:themeColor="text1"/>
          <w:sz w:val="28"/>
          <w:szCs w:val="28"/>
          <w:lang w:eastAsia="en-US"/>
        </w:rPr>
        <w:t xml:space="preserve">. </w:t>
      </w:r>
    </w:p>
    <w:p w:rsidR="005F0C34" w:rsidRPr="005F0C34" w:rsidRDefault="004433FB" w:rsidP="00D411C8">
      <w:pPr>
        <w:spacing w:after="160" w:line="360" w:lineRule="auto"/>
        <w:jc w:val="right"/>
        <w:rPr>
          <w:rFonts w:eastAsiaTheme="minorHAnsi"/>
          <w:sz w:val="28"/>
          <w:szCs w:val="28"/>
          <w:lang w:eastAsia="en-US"/>
        </w:rPr>
      </w:pPr>
      <w:r>
        <w:rPr>
          <w:rFonts w:eastAsiaTheme="minorHAnsi"/>
          <w:sz w:val="28"/>
          <w:szCs w:val="28"/>
          <w:lang w:eastAsia="en-US"/>
        </w:rPr>
        <w:t>Таблица 12</w:t>
      </w:r>
      <w:r w:rsidR="005F0C34" w:rsidRPr="005F0C34">
        <w:rPr>
          <w:rFonts w:eastAsiaTheme="minorHAnsi"/>
          <w:sz w:val="28"/>
          <w:szCs w:val="28"/>
          <w:lang w:eastAsia="en-US"/>
        </w:rPr>
        <w:t>.</w:t>
      </w:r>
    </w:p>
    <w:p w:rsidR="005F0C34" w:rsidRPr="005F0C34" w:rsidRDefault="005F0C34" w:rsidP="00D411C8">
      <w:pPr>
        <w:spacing w:after="160" w:line="360" w:lineRule="auto"/>
        <w:jc w:val="center"/>
        <w:rPr>
          <w:rFonts w:eastAsiaTheme="minorHAnsi"/>
          <w:sz w:val="28"/>
          <w:szCs w:val="28"/>
          <w:lang w:eastAsia="en-US"/>
        </w:rPr>
      </w:pPr>
      <w:r w:rsidRPr="005F0C34">
        <w:rPr>
          <w:rFonts w:eastAsiaTheme="minorHAnsi"/>
          <w:sz w:val="28"/>
          <w:szCs w:val="28"/>
          <w:lang w:eastAsia="en-US"/>
        </w:rPr>
        <w:t>Модель затрат и поступлений застройщика.</w:t>
      </w:r>
    </w:p>
    <w:tbl>
      <w:tblPr>
        <w:tblW w:w="4065" w:type="dxa"/>
        <w:tblInd w:w="-5" w:type="dxa"/>
        <w:tblLook w:val="04A0" w:firstRow="1" w:lastRow="0" w:firstColumn="1" w:lastColumn="0" w:noHBand="0" w:noVBand="1"/>
      </w:tblPr>
      <w:tblGrid>
        <w:gridCol w:w="1125"/>
        <w:gridCol w:w="735"/>
        <w:gridCol w:w="735"/>
        <w:gridCol w:w="735"/>
        <w:gridCol w:w="735"/>
      </w:tblGrid>
      <w:tr w:rsidR="005F0C34" w:rsidRPr="005F0C34" w:rsidTr="000F3ECD">
        <w:trPr>
          <w:trHeight w:val="315"/>
        </w:trPr>
        <w:tc>
          <w:tcPr>
            <w:tcW w:w="11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jc w:val="center"/>
              <w:rPr>
                <w:color w:val="000000"/>
                <w:sz w:val="24"/>
                <w:szCs w:val="24"/>
              </w:rPr>
            </w:pPr>
            <w:r w:rsidRPr="005F0C34">
              <w:rPr>
                <w:color w:val="000000"/>
                <w:sz w:val="24"/>
                <w:szCs w:val="24"/>
              </w:rPr>
              <w:t>Объекты</w:t>
            </w:r>
          </w:p>
        </w:tc>
        <w:tc>
          <w:tcPr>
            <w:tcW w:w="2940" w:type="dxa"/>
            <w:gridSpan w:val="4"/>
            <w:tcBorders>
              <w:top w:val="single" w:sz="4" w:space="0" w:color="auto"/>
              <w:left w:val="nil"/>
              <w:bottom w:val="single" w:sz="4" w:space="0" w:color="auto"/>
              <w:right w:val="single" w:sz="4" w:space="0" w:color="auto"/>
            </w:tcBorders>
            <w:shd w:val="clear" w:color="auto" w:fill="auto"/>
            <w:noWrap/>
            <w:vAlign w:val="bottom"/>
            <w:hideMark/>
          </w:tcPr>
          <w:p w:rsidR="005F0C34" w:rsidRPr="005F0C34" w:rsidRDefault="005F0C34" w:rsidP="00D411C8">
            <w:pPr>
              <w:jc w:val="center"/>
              <w:rPr>
                <w:color w:val="000000"/>
                <w:sz w:val="24"/>
                <w:szCs w:val="24"/>
              </w:rPr>
            </w:pPr>
            <w:r w:rsidRPr="005F0C34">
              <w:rPr>
                <w:color w:val="000000"/>
                <w:sz w:val="24"/>
                <w:szCs w:val="24"/>
              </w:rPr>
              <w:t>Периоды</w:t>
            </w:r>
          </w:p>
        </w:tc>
      </w:tr>
      <w:tr w:rsidR="005F0C34" w:rsidRPr="005F0C34" w:rsidTr="000F3ECD">
        <w:trPr>
          <w:trHeight w:val="315"/>
        </w:trPr>
        <w:tc>
          <w:tcPr>
            <w:tcW w:w="1125" w:type="dxa"/>
            <w:vMerge/>
            <w:tcBorders>
              <w:top w:val="single" w:sz="4" w:space="0" w:color="auto"/>
              <w:left w:val="single" w:sz="4" w:space="0" w:color="auto"/>
              <w:bottom w:val="single" w:sz="4" w:space="0" w:color="auto"/>
              <w:right w:val="single" w:sz="4" w:space="0" w:color="auto"/>
            </w:tcBorders>
            <w:vAlign w:val="center"/>
            <w:hideMark/>
          </w:tcPr>
          <w:p w:rsidR="005F0C34" w:rsidRPr="005F0C34" w:rsidRDefault="005F0C34" w:rsidP="00D411C8">
            <w:pPr>
              <w:rPr>
                <w:color w:val="000000"/>
                <w:sz w:val="24"/>
                <w:szCs w:val="24"/>
              </w:rPr>
            </w:pPr>
          </w:p>
        </w:tc>
        <w:tc>
          <w:tcPr>
            <w:tcW w:w="73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rPr>
                <w:color w:val="000000"/>
                <w:sz w:val="24"/>
                <w:szCs w:val="24"/>
              </w:rPr>
            </w:pPr>
            <w:r w:rsidRPr="005F0C34">
              <w:rPr>
                <w:color w:val="000000"/>
                <w:sz w:val="24"/>
                <w:szCs w:val="24"/>
              </w:rPr>
              <w:t>t=1</w:t>
            </w:r>
          </w:p>
        </w:tc>
        <w:tc>
          <w:tcPr>
            <w:tcW w:w="73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rPr>
                <w:color w:val="000000"/>
                <w:sz w:val="24"/>
                <w:szCs w:val="24"/>
              </w:rPr>
            </w:pPr>
            <w:r w:rsidRPr="005F0C34">
              <w:rPr>
                <w:color w:val="000000"/>
                <w:sz w:val="24"/>
                <w:szCs w:val="24"/>
              </w:rPr>
              <w:t>t=2</w:t>
            </w:r>
          </w:p>
        </w:tc>
        <w:tc>
          <w:tcPr>
            <w:tcW w:w="73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rPr>
                <w:color w:val="000000"/>
                <w:sz w:val="24"/>
                <w:szCs w:val="24"/>
              </w:rPr>
            </w:pPr>
            <w:r w:rsidRPr="005F0C34">
              <w:rPr>
                <w:color w:val="000000"/>
                <w:sz w:val="24"/>
                <w:szCs w:val="24"/>
              </w:rPr>
              <w:t>t=3</w:t>
            </w:r>
          </w:p>
        </w:tc>
        <w:tc>
          <w:tcPr>
            <w:tcW w:w="73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rPr>
                <w:color w:val="000000"/>
                <w:sz w:val="24"/>
                <w:szCs w:val="24"/>
              </w:rPr>
            </w:pPr>
            <w:r w:rsidRPr="005F0C34">
              <w:rPr>
                <w:color w:val="000000"/>
                <w:sz w:val="24"/>
                <w:szCs w:val="24"/>
              </w:rPr>
              <w:t>t=4</w:t>
            </w:r>
          </w:p>
        </w:tc>
      </w:tr>
      <w:tr w:rsidR="005F0C34" w:rsidRPr="005F0C34" w:rsidTr="000F3ECD">
        <w:trPr>
          <w:trHeight w:val="315"/>
        </w:trPr>
        <w:tc>
          <w:tcPr>
            <w:tcW w:w="11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0C34" w:rsidRPr="005F0C34" w:rsidRDefault="005F0C34" w:rsidP="00D411C8">
            <w:pPr>
              <w:jc w:val="center"/>
              <w:rPr>
                <w:color w:val="000000"/>
                <w:sz w:val="24"/>
                <w:szCs w:val="24"/>
              </w:rPr>
            </w:pPr>
            <w:r w:rsidRPr="005F0C34">
              <w:rPr>
                <w:color w:val="000000"/>
                <w:sz w:val="24"/>
                <w:szCs w:val="24"/>
              </w:rPr>
              <w:t>1</w:t>
            </w:r>
          </w:p>
        </w:tc>
        <w:tc>
          <w:tcPr>
            <w:tcW w:w="73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rPr>
                <w:b/>
                <w:i/>
                <w:iCs/>
                <w:color w:val="000000"/>
              </w:rPr>
            </w:pPr>
            <w:r w:rsidRPr="005F0C34">
              <w:rPr>
                <w:b/>
                <w:i/>
                <w:iCs/>
                <w:color w:val="000000"/>
              </w:rPr>
              <w:t>TC</w:t>
            </w:r>
            <w:r w:rsidRPr="005F0C34">
              <w:rPr>
                <w:b/>
                <w:i/>
                <w:iCs/>
                <w:color w:val="000000"/>
                <w:vertAlign w:val="subscript"/>
              </w:rPr>
              <w:t>1,1</w:t>
            </w:r>
          </w:p>
        </w:tc>
        <w:tc>
          <w:tcPr>
            <w:tcW w:w="73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rPr>
                <w:b/>
                <w:i/>
                <w:iCs/>
                <w:color w:val="000000"/>
              </w:rPr>
            </w:pPr>
            <w:r w:rsidRPr="005F0C34">
              <w:rPr>
                <w:b/>
                <w:i/>
                <w:iCs/>
                <w:color w:val="000000"/>
              </w:rPr>
              <w:t>TC</w:t>
            </w:r>
            <w:r w:rsidRPr="005F0C34">
              <w:rPr>
                <w:b/>
                <w:i/>
                <w:iCs/>
                <w:color w:val="000000"/>
                <w:vertAlign w:val="subscript"/>
              </w:rPr>
              <w:t>1,2</w:t>
            </w:r>
          </w:p>
        </w:tc>
        <w:tc>
          <w:tcPr>
            <w:tcW w:w="73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rPr>
                <w:b/>
                <w:i/>
                <w:iCs/>
                <w:color w:val="000000"/>
              </w:rPr>
            </w:pPr>
            <w:r w:rsidRPr="005F0C34">
              <w:rPr>
                <w:b/>
                <w:i/>
                <w:iCs/>
                <w:color w:val="000000"/>
              </w:rPr>
              <w:t>TC</w:t>
            </w:r>
            <w:r w:rsidRPr="005F0C34">
              <w:rPr>
                <w:b/>
                <w:i/>
                <w:iCs/>
                <w:color w:val="000000"/>
                <w:vertAlign w:val="subscript"/>
              </w:rPr>
              <w:t>1,3</w:t>
            </w:r>
          </w:p>
        </w:tc>
        <w:tc>
          <w:tcPr>
            <w:tcW w:w="73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rPr>
                <w:b/>
                <w:i/>
                <w:iCs/>
                <w:color w:val="000000"/>
              </w:rPr>
            </w:pPr>
            <w:r w:rsidRPr="005F0C34">
              <w:rPr>
                <w:b/>
                <w:i/>
                <w:iCs/>
                <w:color w:val="000000"/>
              </w:rPr>
              <w:t>TC</w:t>
            </w:r>
            <w:r w:rsidRPr="005F0C34">
              <w:rPr>
                <w:b/>
                <w:i/>
                <w:iCs/>
                <w:color w:val="000000"/>
                <w:vertAlign w:val="subscript"/>
              </w:rPr>
              <w:t>1,4</w:t>
            </w:r>
          </w:p>
        </w:tc>
      </w:tr>
      <w:tr w:rsidR="005F0C34" w:rsidRPr="005F0C34" w:rsidTr="000F3ECD">
        <w:trPr>
          <w:trHeight w:val="315"/>
        </w:trPr>
        <w:tc>
          <w:tcPr>
            <w:tcW w:w="1125" w:type="dxa"/>
            <w:vMerge/>
            <w:tcBorders>
              <w:top w:val="nil"/>
              <w:left w:val="single" w:sz="4" w:space="0" w:color="auto"/>
              <w:bottom w:val="single" w:sz="4" w:space="0" w:color="000000"/>
              <w:right w:val="single" w:sz="4" w:space="0" w:color="auto"/>
            </w:tcBorders>
            <w:vAlign w:val="center"/>
            <w:hideMark/>
          </w:tcPr>
          <w:p w:rsidR="005F0C34" w:rsidRPr="005F0C34" w:rsidRDefault="005F0C34" w:rsidP="00D411C8">
            <w:pPr>
              <w:rPr>
                <w:color w:val="000000"/>
                <w:sz w:val="24"/>
                <w:szCs w:val="24"/>
              </w:rPr>
            </w:pPr>
          </w:p>
        </w:tc>
        <w:tc>
          <w:tcPr>
            <w:tcW w:w="73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rPr>
                <w:b/>
                <w:i/>
                <w:iCs/>
                <w:color w:val="000000"/>
              </w:rPr>
            </w:pPr>
            <w:r w:rsidRPr="005F0C34">
              <w:rPr>
                <w:b/>
                <w:i/>
                <w:iCs/>
                <w:color w:val="000000"/>
              </w:rPr>
              <w:t>D</w:t>
            </w:r>
            <w:r w:rsidRPr="005F0C34">
              <w:rPr>
                <w:b/>
                <w:i/>
                <w:iCs/>
                <w:color w:val="000000"/>
                <w:vertAlign w:val="subscript"/>
              </w:rPr>
              <w:t>1,1</w:t>
            </w:r>
          </w:p>
        </w:tc>
        <w:tc>
          <w:tcPr>
            <w:tcW w:w="73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rPr>
                <w:b/>
                <w:i/>
                <w:iCs/>
                <w:color w:val="000000"/>
              </w:rPr>
            </w:pPr>
            <w:r w:rsidRPr="005F0C34">
              <w:rPr>
                <w:b/>
                <w:i/>
                <w:iCs/>
                <w:color w:val="000000"/>
              </w:rPr>
              <w:t>D</w:t>
            </w:r>
            <w:r w:rsidRPr="005F0C34">
              <w:rPr>
                <w:b/>
                <w:i/>
                <w:iCs/>
                <w:color w:val="000000"/>
                <w:vertAlign w:val="subscript"/>
              </w:rPr>
              <w:t>1,2</w:t>
            </w:r>
          </w:p>
        </w:tc>
        <w:tc>
          <w:tcPr>
            <w:tcW w:w="73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rPr>
                <w:b/>
                <w:i/>
                <w:iCs/>
                <w:color w:val="000000"/>
              </w:rPr>
            </w:pPr>
            <w:r w:rsidRPr="005F0C34">
              <w:rPr>
                <w:b/>
                <w:i/>
                <w:iCs/>
                <w:color w:val="000000"/>
              </w:rPr>
              <w:t>D</w:t>
            </w:r>
            <w:r w:rsidRPr="005F0C34">
              <w:rPr>
                <w:b/>
                <w:i/>
                <w:iCs/>
                <w:color w:val="000000"/>
                <w:vertAlign w:val="subscript"/>
              </w:rPr>
              <w:t>1,3</w:t>
            </w:r>
          </w:p>
        </w:tc>
        <w:tc>
          <w:tcPr>
            <w:tcW w:w="73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rPr>
                <w:b/>
                <w:i/>
                <w:iCs/>
                <w:color w:val="000000"/>
              </w:rPr>
            </w:pPr>
            <w:r w:rsidRPr="005F0C34">
              <w:rPr>
                <w:b/>
                <w:i/>
                <w:iCs/>
                <w:color w:val="000000"/>
              </w:rPr>
              <w:t>D</w:t>
            </w:r>
            <w:r w:rsidRPr="005F0C34">
              <w:rPr>
                <w:b/>
                <w:i/>
                <w:iCs/>
                <w:color w:val="000000"/>
                <w:vertAlign w:val="subscript"/>
              </w:rPr>
              <w:t>1,4</w:t>
            </w:r>
          </w:p>
        </w:tc>
      </w:tr>
      <w:tr w:rsidR="005F0C34" w:rsidRPr="005F0C34" w:rsidTr="000F3ECD">
        <w:trPr>
          <w:trHeight w:val="315"/>
        </w:trPr>
        <w:tc>
          <w:tcPr>
            <w:tcW w:w="11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0C34" w:rsidRPr="005F0C34" w:rsidRDefault="005F0C34" w:rsidP="00D411C8">
            <w:pPr>
              <w:jc w:val="center"/>
              <w:rPr>
                <w:color w:val="000000"/>
                <w:sz w:val="24"/>
                <w:szCs w:val="24"/>
              </w:rPr>
            </w:pPr>
            <w:r w:rsidRPr="005F0C34">
              <w:rPr>
                <w:color w:val="000000"/>
                <w:sz w:val="24"/>
                <w:szCs w:val="24"/>
              </w:rPr>
              <w:t>2</w:t>
            </w:r>
          </w:p>
        </w:tc>
        <w:tc>
          <w:tcPr>
            <w:tcW w:w="73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rPr>
                <w:b/>
                <w:i/>
                <w:iCs/>
                <w:color w:val="000000"/>
              </w:rPr>
            </w:pPr>
            <w:r w:rsidRPr="005F0C34">
              <w:rPr>
                <w:b/>
                <w:i/>
                <w:iCs/>
                <w:color w:val="000000"/>
              </w:rPr>
              <w:t> </w:t>
            </w:r>
          </w:p>
        </w:tc>
        <w:tc>
          <w:tcPr>
            <w:tcW w:w="73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rPr>
                <w:b/>
                <w:i/>
                <w:iCs/>
                <w:color w:val="000000"/>
              </w:rPr>
            </w:pPr>
            <w:r w:rsidRPr="005F0C34">
              <w:rPr>
                <w:b/>
                <w:i/>
                <w:iCs/>
                <w:color w:val="000000"/>
              </w:rPr>
              <w:t>TC</w:t>
            </w:r>
            <w:r w:rsidRPr="005F0C34">
              <w:rPr>
                <w:b/>
                <w:i/>
                <w:iCs/>
                <w:color w:val="000000"/>
                <w:vertAlign w:val="subscript"/>
              </w:rPr>
              <w:t>2,2</w:t>
            </w:r>
          </w:p>
        </w:tc>
        <w:tc>
          <w:tcPr>
            <w:tcW w:w="73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rPr>
                <w:b/>
                <w:i/>
                <w:iCs/>
                <w:color w:val="000000"/>
              </w:rPr>
            </w:pPr>
            <w:r w:rsidRPr="005F0C34">
              <w:rPr>
                <w:b/>
                <w:i/>
                <w:iCs/>
                <w:color w:val="000000"/>
              </w:rPr>
              <w:t>TC</w:t>
            </w:r>
            <w:r w:rsidRPr="005F0C34">
              <w:rPr>
                <w:b/>
                <w:i/>
                <w:iCs/>
                <w:color w:val="000000"/>
                <w:vertAlign w:val="subscript"/>
              </w:rPr>
              <w:t>2,3</w:t>
            </w:r>
          </w:p>
        </w:tc>
        <w:tc>
          <w:tcPr>
            <w:tcW w:w="73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rPr>
                <w:b/>
                <w:i/>
                <w:iCs/>
                <w:color w:val="000000"/>
              </w:rPr>
            </w:pPr>
            <w:r w:rsidRPr="005F0C34">
              <w:rPr>
                <w:b/>
                <w:i/>
                <w:iCs/>
                <w:color w:val="000000"/>
              </w:rPr>
              <w:t>TC</w:t>
            </w:r>
            <w:r w:rsidRPr="005F0C34">
              <w:rPr>
                <w:b/>
                <w:i/>
                <w:iCs/>
                <w:color w:val="000000"/>
                <w:vertAlign w:val="subscript"/>
              </w:rPr>
              <w:t>2,4</w:t>
            </w:r>
          </w:p>
        </w:tc>
      </w:tr>
      <w:tr w:rsidR="005F0C34" w:rsidRPr="005F0C34" w:rsidTr="000F3ECD">
        <w:trPr>
          <w:trHeight w:val="315"/>
        </w:trPr>
        <w:tc>
          <w:tcPr>
            <w:tcW w:w="1125" w:type="dxa"/>
            <w:vMerge/>
            <w:tcBorders>
              <w:top w:val="nil"/>
              <w:left w:val="single" w:sz="4" w:space="0" w:color="auto"/>
              <w:bottom w:val="single" w:sz="4" w:space="0" w:color="000000"/>
              <w:right w:val="single" w:sz="4" w:space="0" w:color="auto"/>
            </w:tcBorders>
            <w:vAlign w:val="center"/>
            <w:hideMark/>
          </w:tcPr>
          <w:p w:rsidR="005F0C34" w:rsidRPr="005F0C34" w:rsidRDefault="005F0C34" w:rsidP="00D411C8">
            <w:pPr>
              <w:rPr>
                <w:color w:val="000000"/>
                <w:sz w:val="24"/>
                <w:szCs w:val="24"/>
              </w:rPr>
            </w:pPr>
          </w:p>
        </w:tc>
        <w:tc>
          <w:tcPr>
            <w:tcW w:w="73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rPr>
                <w:b/>
                <w:i/>
                <w:iCs/>
                <w:color w:val="000000"/>
              </w:rPr>
            </w:pPr>
            <w:r w:rsidRPr="005F0C34">
              <w:rPr>
                <w:b/>
                <w:i/>
                <w:iCs/>
                <w:color w:val="000000"/>
              </w:rPr>
              <w:t> </w:t>
            </w:r>
          </w:p>
        </w:tc>
        <w:tc>
          <w:tcPr>
            <w:tcW w:w="73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rPr>
                <w:b/>
                <w:i/>
                <w:iCs/>
                <w:color w:val="000000"/>
              </w:rPr>
            </w:pPr>
            <w:r w:rsidRPr="005F0C34">
              <w:rPr>
                <w:b/>
                <w:i/>
                <w:iCs/>
                <w:color w:val="000000"/>
              </w:rPr>
              <w:t> </w:t>
            </w:r>
          </w:p>
        </w:tc>
        <w:tc>
          <w:tcPr>
            <w:tcW w:w="73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rPr>
                <w:b/>
                <w:i/>
                <w:iCs/>
                <w:color w:val="000000"/>
              </w:rPr>
            </w:pPr>
            <w:r w:rsidRPr="005F0C34">
              <w:rPr>
                <w:b/>
                <w:i/>
                <w:iCs/>
                <w:color w:val="000000"/>
              </w:rPr>
              <w:t>D</w:t>
            </w:r>
            <w:r w:rsidRPr="005F0C34">
              <w:rPr>
                <w:b/>
                <w:i/>
                <w:iCs/>
                <w:color w:val="000000"/>
                <w:vertAlign w:val="subscript"/>
              </w:rPr>
              <w:t>2,3</w:t>
            </w:r>
          </w:p>
        </w:tc>
        <w:tc>
          <w:tcPr>
            <w:tcW w:w="73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rPr>
                <w:b/>
                <w:i/>
                <w:iCs/>
                <w:color w:val="000000"/>
              </w:rPr>
            </w:pPr>
            <w:r w:rsidRPr="005F0C34">
              <w:rPr>
                <w:b/>
                <w:i/>
                <w:iCs/>
                <w:color w:val="000000"/>
              </w:rPr>
              <w:t>D</w:t>
            </w:r>
            <w:r w:rsidRPr="005F0C34">
              <w:rPr>
                <w:b/>
                <w:i/>
                <w:iCs/>
                <w:color w:val="000000"/>
                <w:vertAlign w:val="subscript"/>
              </w:rPr>
              <w:t>2,4</w:t>
            </w:r>
          </w:p>
        </w:tc>
      </w:tr>
      <w:tr w:rsidR="005F0C34" w:rsidRPr="005F0C34" w:rsidTr="000F3ECD">
        <w:trPr>
          <w:trHeight w:val="315"/>
        </w:trPr>
        <w:tc>
          <w:tcPr>
            <w:tcW w:w="11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0C34" w:rsidRPr="005F0C34" w:rsidRDefault="005F0C34" w:rsidP="00D411C8">
            <w:pPr>
              <w:jc w:val="center"/>
              <w:rPr>
                <w:color w:val="000000"/>
                <w:sz w:val="24"/>
                <w:szCs w:val="24"/>
              </w:rPr>
            </w:pPr>
            <w:r w:rsidRPr="005F0C34">
              <w:rPr>
                <w:color w:val="000000"/>
                <w:sz w:val="24"/>
                <w:szCs w:val="24"/>
              </w:rPr>
              <w:t>3</w:t>
            </w:r>
          </w:p>
        </w:tc>
        <w:tc>
          <w:tcPr>
            <w:tcW w:w="73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rPr>
                <w:b/>
                <w:i/>
                <w:iCs/>
                <w:color w:val="000000"/>
              </w:rPr>
            </w:pPr>
            <w:r w:rsidRPr="005F0C34">
              <w:rPr>
                <w:b/>
                <w:i/>
                <w:iCs/>
                <w:color w:val="000000"/>
              </w:rPr>
              <w:t> </w:t>
            </w:r>
          </w:p>
        </w:tc>
        <w:tc>
          <w:tcPr>
            <w:tcW w:w="73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rPr>
                <w:b/>
                <w:i/>
                <w:iCs/>
                <w:color w:val="000000"/>
              </w:rPr>
            </w:pPr>
            <w:r w:rsidRPr="005F0C34">
              <w:rPr>
                <w:b/>
                <w:i/>
                <w:iCs/>
                <w:color w:val="000000"/>
              </w:rPr>
              <w:t> </w:t>
            </w:r>
          </w:p>
        </w:tc>
        <w:tc>
          <w:tcPr>
            <w:tcW w:w="73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rPr>
                <w:b/>
                <w:i/>
                <w:iCs/>
                <w:color w:val="000000"/>
              </w:rPr>
            </w:pPr>
            <w:r w:rsidRPr="005F0C34">
              <w:rPr>
                <w:b/>
                <w:i/>
                <w:iCs/>
                <w:color w:val="000000"/>
              </w:rPr>
              <w:t>TC</w:t>
            </w:r>
            <w:r w:rsidRPr="005F0C34">
              <w:rPr>
                <w:b/>
                <w:i/>
                <w:iCs/>
                <w:color w:val="000000"/>
                <w:vertAlign w:val="subscript"/>
              </w:rPr>
              <w:t>3,3</w:t>
            </w:r>
          </w:p>
        </w:tc>
        <w:tc>
          <w:tcPr>
            <w:tcW w:w="73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rPr>
                <w:b/>
                <w:i/>
                <w:iCs/>
                <w:color w:val="000000"/>
              </w:rPr>
            </w:pPr>
            <w:r w:rsidRPr="005F0C34">
              <w:rPr>
                <w:b/>
                <w:i/>
                <w:iCs/>
                <w:color w:val="000000"/>
              </w:rPr>
              <w:t>TC</w:t>
            </w:r>
            <w:r w:rsidRPr="005F0C34">
              <w:rPr>
                <w:b/>
                <w:i/>
                <w:iCs/>
                <w:color w:val="000000"/>
                <w:vertAlign w:val="subscript"/>
              </w:rPr>
              <w:t>3,4</w:t>
            </w:r>
          </w:p>
        </w:tc>
      </w:tr>
      <w:tr w:rsidR="005F0C34" w:rsidRPr="005F0C34" w:rsidTr="000F3ECD">
        <w:trPr>
          <w:trHeight w:val="315"/>
        </w:trPr>
        <w:tc>
          <w:tcPr>
            <w:tcW w:w="1125" w:type="dxa"/>
            <w:vMerge/>
            <w:tcBorders>
              <w:top w:val="nil"/>
              <w:left w:val="single" w:sz="4" w:space="0" w:color="auto"/>
              <w:bottom w:val="single" w:sz="4" w:space="0" w:color="000000"/>
              <w:right w:val="single" w:sz="4" w:space="0" w:color="auto"/>
            </w:tcBorders>
            <w:vAlign w:val="center"/>
            <w:hideMark/>
          </w:tcPr>
          <w:p w:rsidR="005F0C34" w:rsidRPr="005F0C34" w:rsidRDefault="005F0C34" w:rsidP="00D411C8">
            <w:pPr>
              <w:rPr>
                <w:color w:val="000000"/>
                <w:sz w:val="24"/>
                <w:szCs w:val="24"/>
              </w:rPr>
            </w:pPr>
          </w:p>
        </w:tc>
        <w:tc>
          <w:tcPr>
            <w:tcW w:w="73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rPr>
                <w:i/>
                <w:iCs/>
                <w:color w:val="000000"/>
                <w:sz w:val="16"/>
                <w:szCs w:val="16"/>
              </w:rPr>
            </w:pPr>
            <w:r w:rsidRPr="005F0C34">
              <w:rPr>
                <w:i/>
                <w:iCs/>
                <w:color w:val="000000"/>
                <w:sz w:val="16"/>
                <w:szCs w:val="16"/>
              </w:rPr>
              <w:t> </w:t>
            </w:r>
          </w:p>
        </w:tc>
        <w:tc>
          <w:tcPr>
            <w:tcW w:w="73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rPr>
                <w:i/>
                <w:iCs/>
                <w:color w:val="000000"/>
                <w:sz w:val="16"/>
                <w:szCs w:val="16"/>
              </w:rPr>
            </w:pPr>
            <w:r w:rsidRPr="005F0C34">
              <w:rPr>
                <w:i/>
                <w:iCs/>
                <w:color w:val="000000"/>
                <w:sz w:val="16"/>
                <w:szCs w:val="16"/>
              </w:rPr>
              <w:t> </w:t>
            </w:r>
          </w:p>
        </w:tc>
        <w:tc>
          <w:tcPr>
            <w:tcW w:w="73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rPr>
                <w:i/>
                <w:iCs/>
                <w:color w:val="000000"/>
                <w:sz w:val="16"/>
                <w:szCs w:val="16"/>
              </w:rPr>
            </w:pPr>
            <w:r w:rsidRPr="005F0C34">
              <w:rPr>
                <w:i/>
                <w:iCs/>
                <w:color w:val="000000"/>
                <w:sz w:val="16"/>
                <w:szCs w:val="16"/>
              </w:rPr>
              <w:t> </w:t>
            </w:r>
          </w:p>
        </w:tc>
        <w:tc>
          <w:tcPr>
            <w:tcW w:w="73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rPr>
                <w:i/>
                <w:iCs/>
                <w:color w:val="000000"/>
                <w:sz w:val="16"/>
                <w:szCs w:val="16"/>
              </w:rPr>
            </w:pPr>
            <w:r w:rsidRPr="005F0C34">
              <w:rPr>
                <w:i/>
                <w:iCs/>
                <w:color w:val="000000"/>
                <w:sz w:val="16"/>
                <w:szCs w:val="16"/>
              </w:rPr>
              <w:t> </w:t>
            </w:r>
          </w:p>
        </w:tc>
      </w:tr>
    </w:tbl>
    <w:p w:rsidR="005F0C34" w:rsidRPr="005F0C34" w:rsidRDefault="005F0C34" w:rsidP="00D411C8">
      <w:pPr>
        <w:spacing w:after="160" w:line="259" w:lineRule="auto"/>
        <w:jc w:val="both"/>
        <w:rPr>
          <w:rFonts w:eastAsiaTheme="minorHAnsi"/>
          <w:sz w:val="24"/>
          <w:szCs w:val="24"/>
          <w:lang w:eastAsia="en-US"/>
        </w:rPr>
      </w:pP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 xml:space="preserve">Где </w:t>
      </w:r>
      <w:proofErr w:type="spellStart"/>
      <w:r w:rsidRPr="005F0C34">
        <w:rPr>
          <w:rFonts w:eastAsiaTheme="minorHAnsi"/>
          <w:sz w:val="28"/>
          <w:szCs w:val="28"/>
          <w:lang w:eastAsia="en-US"/>
        </w:rPr>
        <w:t>TC</w:t>
      </w:r>
      <w:r w:rsidRPr="005F0C34">
        <w:rPr>
          <w:rFonts w:eastAsiaTheme="minorHAnsi"/>
          <w:i/>
          <w:sz w:val="28"/>
          <w:szCs w:val="28"/>
          <w:vertAlign w:val="subscript"/>
          <w:lang w:eastAsia="en-US"/>
        </w:rPr>
        <w:t>i,t</w:t>
      </w:r>
      <w:proofErr w:type="spellEnd"/>
      <w:r w:rsidRPr="005F0C34">
        <w:rPr>
          <w:rFonts w:eastAsiaTheme="minorHAnsi"/>
          <w:sz w:val="28"/>
          <w:szCs w:val="28"/>
          <w:lang w:eastAsia="en-US"/>
        </w:rPr>
        <w:t xml:space="preserve"> – затраты на i-</w:t>
      </w:r>
      <w:proofErr w:type="spellStart"/>
      <w:r w:rsidRPr="005F0C34">
        <w:rPr>
          <w:rFonts w:eastAsiaTheme="minorHAnsi"/>
          <w:sz w:val="28"/>
          <w:szCs w:val="28"/>
          <w:lang w:eastAsia="en-US"/>
        </w:rPr>
        <w:t>ый</w:t>
      </w:r>
      <w:proofErr w:type="spellEnd"/>
      <w:r w:rsidRPr="005F0C34">
        <w:rPr>
          <w:rFonts w:eastAsiaTheme="minorHAnsi"/>
          <w:sz w:val="28"/>
          <w:szCs w:val="28"/>
          <w:lang w:eastAsia="en-US"/>
        </w:rPr>
        <w:t xml:space="preserve"> объект в период времени t, а </w:t>
      </w:r>
      <w:r w:rsidRPr="005F0C34">
        <w:rPr>
          <w:rFonts w:eastAsiaTheme="minorHAnsi"/>
          <w:sz w:val="28"/>
          <w:szCs w:val="28"/>
          <w:lang w:val="en-US" w:eastAsia="en-US"/>
        </w:rPr>
        <w:t>D</w:t>
      </w:r>
      <w:proofErr w:type="spellStart"/>
      <w:r w:rsidRPr="005F0C34">
        <w:rPr>
          <w:rFonts w:eastAsiaTheme="minorHAnsi"/>
          <w:i/>
          <w:sz w:val="28"/>
          <w:szCs w:val="28"/>
          <w:vertAlign w:val="subscript"/>
          <w:lang w:eastAsia="en-US"/>
        </w:rPr>
        <w:t>i,t</w:t>
      </w:r>
      <w:proofErr w:type="spellEnd"/>
      <w:r w:rsidRPr="005F0C34">
        <w:rPr>
          <w:rFonts w:eastAsiaTheme="minorHAnsi"/>
          <w:i/>
          <w:sz w:val="28"/>
          <w:szCs w:val="28"/>
          <w:vertAlign w:val="subscript"/>
          <w:lang w:eastAsia="en-US"/>
        </w:rPr>
        <w:t xml:space="preserve"> </w:t>
      </w:r>
      <w:r w:rsidRPr="005F0C34">
        <w:rPr>
          <w:rFonts w:eastAsiaTheme="minorHAnsi"/>
          <w:sz w:val="28"/>
          <w:szCs w:val="28"/>
          <w:lang w:eastAsia="en-US"/>
        </w:rPr>
        <w:t>– объём поступлений по i-</w:t>
      </w:r>
      <w:proofErr w:type="spellStart"/>
      <w:r w:rsidRPr="005F0C34">
        <w:rPr>
          <w:rFonts w:eastAsiaTheme="minorHAnsi"/>
          <w:sz w:val="28"/>
          <w:szCs w:val="28"/>
          <w:lang w:eastAsia="en-US"/>
        </w:rPr>
        <w:t>му</w:t>
      </w:r>
      <w:proofErr w:type="spellEnd"/>
      <w:r w:rsidRPr="005F0C34">
        <w:rPr>
          <w:rFonts w:eastAsiaTheme="minorHAnsi"/>
          <w:sz w:val="28"/>
          <w:szCs w:val="28"/>
          <w:lang w:eastAsia="en-US"/>
        </w:rPr>
        <w:t xml:space="preserve"> объекту в период времени t. Выведем показатель </w:t>
      </w:r>
      <w:r w:rsidRPr="005F0C34">
        <w:rPr>
          <w:rFonts w:eastAsiaTheme="minorHAnsi"/>
          <w:i/>
          <w:sz w:val="28"/>
          <w:szCs w:val="28"/>
          <w:lang w:val="en-US" w:eastAsia="en-US"/>
        </w:rPr>
        <w:t>E</w:t>
      </w:r>
      <w:r w:rsidRPr="005F0C34">
        <w:rPr>
          <w:rFonts w:eastAsiaTheme="minorHAnsi"/>
          <w:i/>
          <w:sz w:val="28"/>
          <w:szCs w:val="28"/>
          <w:vertAlign w:val="subscript"/>
          <w:lang w:val="en-US" w:eastAsia="en-US"/>
        </w:rPr>
        <w:t>t</w:t>
      </w:r>
      <w:r w:rsidRPr="005F0C34">
        <w:rPr>
          <w:rFonts w:eastAsiaTheme="minorHAnsi"/>
          <w:sz w:val="28"/>
          <w:szCs w:val="28"/>
          <w:lang w:eastAsia="en-US"/>
        </w:rPr>
        <w:t xml:space="preserve">, который вычисляется как разность между поступлениями и затратами по всем объектам в период времени t, по формуле </w:t>
      </w:r>
      <w:r w:rsidRPr="005F0C34">
        <w:rPr>
          <w:rFonts w:eastAsiaTheme="minorHAnsi"/>
          <w:position w:val="-28"/>
          <w:sz w:val="28"/>
          <w:szCs w:val="28"/>
          <w:lang w:eastAsia="en-US"/>
        </w:rPr>
        <w:object w:dxaOrig="2060" w:dyaOrig="680">
          <v:shape id="_x0000_i1035" type="#_x0000_t75" style="width:102.75pt;height:33pt" o:ole="">
            <v:imagedata r:id="rId28" o:title=""/>
          </v:shape>
          <o:OLEObject Type="Embed" ProgID="Equation.DSMT4" ShapeID="_x0000_i1035" DrawAspect="Content" ObjectID="_1542173607" r:id="rId29"/>
        </w:object>
      </w:r>
    </w:p>
    <w:p w:rsidR="005F0C34" w:rsidRPr="005F0C34" w:rsidRDefault="005F0C34" w:rsidP="00F8171A">
      <w:pPr>
        <w:spacing w:after="160" w:line="360" w:lineRule="auto"/>
        <w:ind w:firstLine="567"/>
        <w:contextualSpacing/>
        <w:jc w:val="both"/>
        <w:rPr>
          <w:rFonts w:eastAsiaTheme="minorHAnsi"/>
          <w:dstrike/>
          <w:sz w:val="28"/>
          <w:szCs w:val="28"/>
          <w:lang w:eastAsia="en-US"/>
        </w:rPr>
      </w:pPr>
      <w:r w:rsidRPr="005F0C34">
        <w:rPr>
          <w:rFonts w:eastAsiaTheme="minorHAnsi"/>
          <w:sz w:val="28"/>
          <w:szCs w:val="28"/>
          <w:lang w:eastAsia="en-US"/>
        </w:rPr>
        <w:t xml:space="preserve">Получив ряд таких показателей, рассчитаем внутреннюю норму доходности этого потока. </w:t>
      </w:r>
      <w:r w:rsidR="004F5555">
        <w:rPr>
          <w:rFonts w:eastAsiaTheme="minorHAnsi"/>
          <w:color w:val="000000" w:themeColor="text1"/>
          <w:sz w:val="28"/>
          <w:szCs w:val="28"/>
          <w:lang w:eastAsia="en-US"/>
        </w:rPr>
        <w:t>(см. Приложение</w:t>
      </w:r>
      <w:r w:rsidRPr="005F0C34">
        <w:rPr>
          <w:rFonts w:eastAsiaTheme="minorHAnsi"/>
          <w:color w:val="000000" w:themeColor="text1"/>
          <w:sz w:val="28"/>
          <w:szCs w:val="28"/>
          <w:lang w:eastAsia="en-US"/>
        </w:rPr>
        <w:t xml:space="preserve">) </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 xml:space="preserve">Для </w:t>
      </w:r>
      <w:r w:rsidRPr="005F0C34">
        <w:rPr>
          <w:rFonts w:eastAsiaTheme="minorHAnsi"/>
          <w:color w:val="000000" w:themeColor="text1"/>
          <w:sz w:val="28"/>
          <w:szCs w:val="28"/>
          <w:lang w:eastAsia="en-US"/>
        </w:rPr>
        <w:t xml:space="preserve">рассматриваемого </w:t>
      </w:r>
      <w:r w:rsidRPr="005F0C34">
        <w:rPr>
          <w:rFonts w:eastAsiaTheme="minorHAnsi"/>
          <w:sz w:val="28"/>
          <w:szCs w:val="28"/>
          <w:lang w:eastAsia="en-US"/>
        </w:rPr>
        <w:t>застройщика, месячная ВНД составила 6.5% в месяц, а квартальная – 21.6% в квартал. Это достаточно высокие показатели. Они говорят о том, что компания способна привлекать финансирование достаточно эффективно.</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Данный показатель может рассчитываться регулярно и служить полезным индикатором эффективности работы компании для менеджмента и акционеров.</w:t>
      </w:r>
    </w:p>
    <w:p w:rsidR="005F0C34" w:rsidRPr="005F0C34" w:rsidRDefault="005F0C34" w:rsidP="00F8171A">
      <w:pPr>
        <w:spacing w:after="160" w:line="360" w:lineRule="auto"/>
        <w:ind w:firstLine="567"/>
        <w:contextualSpacing/>
        <w:rPr>
          <w:rFonts w:eastAsiaTheme="minorHAnsi"/>
          <w:sz w:val="28"/>
          <w:szCs w:val="28"/>
          <w:lang w:eastAsia="en-US"/>
        </w:rPr>
      </w:pPr>
    </w:p>
    <w:p w:rsidR="005F0C34" w:rsidRPr="005F0C34" w:rsidRDefault="005F0C34" w:rsidP="00F8171A">
      <w:pPr>
        <w:keepNext/>
        <w:keepLines/>
        <w:spacing w:before="40" w:line="360" w:lineRule="auto"/>
        <w:ind w:firstLine="567"/>
        <w:contextualSpacing/>
        <w:jc w:val="center"/>
        <w:outlineLvl w:val="1"/>
        <w:rPr>
          <w:rFonts w:eastAsiaTheme="majorEastAsia" w:cstheme="majorBidi"/>
          <w:sz w:val="28"/>
          <w:szCs w:val="28"/>
          <w:lang w:eastAsia="en-US"/>
        </w:rPr>
      </w:pPr>
      <w:bookmarkStart w:id="12" w:name="_Toc451471102"/>
      <w:r w:rsidRPr="005F0C34">
        <w:rPr>
          <w:rFonts w:eastAsiaTheme="majorEastAsia" w:cstheme="majorBidi"/>
          <w:sz w:val="28"/>
          <w:szCs w:val="28"/>
          <w:lang w:eastAsia="en-US"/>
        </w:rPr>
        <w:t>3.2. Определение финансового результата с учётом средств дольщиков.</w:t>
      </w:r>
      <w:bookmarkEnd w:id="12"/>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 xml:space="preserve">В предыдущей главе была вычислена стоимость заимствования у дольщиков. Проиллюстрируем возможности применения данной величины для определения финансового результата компании. </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 xml:space="preserve">Компания, данными которой мы располагаем, сдала в эксплуатацию шесть объектов. Причём, два объекта не поступали в предварительную продажу до окончания строительства, соответственно, средства дольщиков не привлекались для строительства. Вычислим стоимость привлечённого капитала дольщиков для оставшихся 4 объектов. Для этого, рассчитаем такой размер выручки, если бы все квартиры компания продавала готовыми, увеличив цены сделок на соответствующие процентные значения, которые были получены в предыдущей главе. Затем отнимем от получившейся </w:t>
      </w:r>
      <w:r w:rsidRPr="005F0C34">
        <w:rPr>
          <w:rFonts w:eastAsiaTheme="minorHAnsi"/>
          <w:sz w:val="28"/>
          <w:szCs w:val="28"/>
          <w:lang w:eastAsia="en-US"/>
        </w:rPr>
        <w:lastRenderedPageBreak/>
        <w:t>величины размер привлечённых средств. Полученная разница и будет той суммой, которую застройщик уступил дольщикам для того, чтобы они профинансировали строительство. Рассчитанные зн</w:t>
      </w:r>
      <w:r w:rsidR="00A77721">
        <w:rPr>
          <w:rFonts w:eastAsiaTheme="minorHAnsi"/>
          <w:sz w:val="28"/>
          <w:szCs w:val="28"/>
          <w:lang w:eastAsia="en-US"/>
        </w:rPr>
        <w:t>ачения представлены в табл.1</w:t>
      </w:r>
      <w:r w:rsidR="004433FB">
        <w:rPr>
          <w:rFonts w:eastAsiaTheme="minorHAnsi"/>
          <w:sz w:val="28"/>
          <w:szCs w:val="28"/>
          <w:lang w:eastAsia="en-US"/>
        </w:rPr>
        <w:t>3</w:t>
      </w:r>
      <w:r w:rsidRPr="005F0C34">
        <w:rPr>
          <w:rFonts w:eastAsiaTheme="minorHAnsi"/>
          <w:sz w:val="28"/>
          <w:szCs w:val="28"/>
          <w:lang w:eastAsia="en-US"/>
        </w:rPr>
        <w:t>.</w:t>
      </w:r>
    </w:p>
    <w:p w:rsidR="005F0C34" w:rsidRPr="005F0C34" w:rsidRDefault="004433FB" w:rsidP="00D411C8">
      <w:pPr>
        <w:spacing w:after="160" w:line="360" w:lineRule="auto"/>
        <w:jc w:val="right"/>
        <w:rPr>
          <w:rFonts w:eastAsiaTheme="minorHAnsi"/>
          <w:sz w:val="28"/>
          <w:szCs w:val="28"/>
          <w:lang w:eastAsia="en-US"/>
        </w:rPr>
      </w:pPr>
      <w:r>
        <w:rPr>
          <w:rFonts w:eastAsiaTheme="minorHAnsi"/>
          <w:sz w:val="28"/>
          <w:szCs w:val="28"/>
          <w:lang w:eastAsia="en-US"/>
        </w:rPr>
        <w:t>Таблица 13</w:t>
      </w:r>
      <w:r w:rsidR="005F0C34" w:rsidRPr="005F0C34">
        <w:rPr>
          <w:rFonts w:eastAsiaTheme="minorHAnsi"/>
          <w:sz w:val="28"/>
          <w:szCs w:val="28"/>
          <w:lang w:eastAsia="en-US"/>
        </w:rPr>
        <w:t>.</w:t>
      </w:r>
    </w:p>
    <w:p w:rsidR="005F0C34" w:rsidRPr="005F0C34" w:rsidRDefault="005F0C34" w:rsidP="00D411C8">
      <w:pPr>
        <w:spacing w:after="160" w:line="360" w:lineRule="auto"/>
        <w:jc w:val="center"/>
        <w:rPr>
          <w:rFonts w:eastAsiaTheme="minorHAnsi"/>
          <w:sz w:val="28"/>
          <w:szCs w:val="28"/>
          <w:lang w:eastAsia="en-US"/>
        </w:rPr>
      </w:pPr>
      <w:r w:rsidRPr="005F0C34">
        <w:rPr>
          <w:rFonts w:eastAsiaTheme="minorHAnsi"/>
          <w:sz w:val="28"/>
          <w:szCs w:val="28"/>
          <w:lang w:eastAsia="en-US"/>
        </w:rPr>
        <w:t>Размер средств, уплаченных «дольщикам».</w:t>
      </w:r>
    </w:p>
    <w:tbl>
      <w:tblPr>
        <w:tblW w:w="9463" w:type="dxa"/>
        <w:tblInd w:w="-5" w:type="dxa"/>
        <w:tblLook w:val="04A0" w:firstRow="1" w:lastRow="0" w:firstColumn="1" w:lastColumn="0" w:noHBand="0" w:noVBand="1"/>
      </w:tblPr>
      <w:tblGrid>
        <w:gridCol w:w="1012"/>
        <w:gridCol w:w="1943"/>
        <w:gridCol w:w="2835"/>
        <w:gridCol w:w="2005"/>
        <w:gridCol w:w="1668"/>
      </w:tblGrid>
      <w:tr w:rsidR="005F0C34" w:rsidRPr="005F0C34" w:rsidTr="000F3ECD">
        <w:trPr>
          <w:trHeight w:val="300"/>
        </w:trPr>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rPr>
                <w:color w:val="000000"/>
                <w:sz w:val="22"/>
                <w:szCs w:val="22"/>
              </w:rPr>
            </w:pPr>
            <w:r w:rsidRPr="005F0C34">
              <w:rPr>
                <w:color w:val="000000"/>
                <w:sz w:val="22"/>
                <w:szCs w:val="22"/>
              </w:rPr>
              <w:t>Объект</w:t>
            </w:r>
          </w:p>
        </w:tc>
        <w:tc>
          <w:tcPr>
            <w:tcW w:w="1943" w:type="dxa"/>
            <w:tcBorders>
              <w:top w:val="single" w:sz="4" w:space="0" w:color="auto"/>
              <w:left w:val="nil"/>
              <w:bottom w:val="single" w:sz="4" w:space="0" w:color="auto"/>
              <w:right w:val="single" w:sz="4" w:space="0" w:color="auto"/>
            </w:tcBorders>
            <w:shd w:val="clear" w:color="auto" w:fill="auto"/>
            <w:noWrap/>
            <w:vAlign w:val="bottom"/>
            <w:hideMark/>
          </w:tcPr>
          <w:p w:rsidR="005F0C34" w:rsidRPr="005F0C34" w:rsidRDefault="005F0C34" w:rsidP="00D411C8">
            <w:pPr>
              <w:rPr>
                <w:color w:val="000000"/>
                <w:sz w:val="22"/>
                <w:szCs w:val="22"/>
              </w:rPr>
            </w:pPr>
            <w:r w:rsidRPr="005F0C34">
              <w:rPr>
                <w:color w:val="000000"/>
                <w:sz w:val="22"/>
                <w:szCs w:val="22"/>
              </w:rPr>
              <w:t xml:space="preserve">Получено, </w:t>
            </w:r>
            <w:proofErr w:type="spellStart"/>
            <w:r w:rsidRPr="005F0C34">
              <w:rPr>
                <w:color w:val="000000"/>
                <w:sz w:val="22"/>
                <w:szCs w:val="22"/>
              </w:rPr>
              <w:t>тыс.руб</w:t>
            </w:r>
            <w:proofErr w:type="spellEnd"/>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5F0C34" w:rsidRPr="005F0C34" w:rsidRDefault="005F0C34" w:rsidP="00D411C8">
            <w:pPr>
              <w:rPr>
                <w:color w:val="000000"/>
                <w:sz w:val="22"/>
                <w:szCs w:val="22"/>
              </w:rPr>
            </w:pPr>
            <w:r w:rsidRPr="005F0C34">
              <w:rPr>
                <w:color w:val="000000"/>
                <w:sz w:val="22"/>
                <w:szCs w:val="22"/>
              </w:rPr>
              <w:t xml:space="preserve">Могло быть получено, </w:t>
            </w:r>
            <w:proofErr w:type="spellStart"/>
            <w:r w:rsidRPr="005F0C34">
              <w:rPr>
                <w:color w:val="000000"/>
                <w:sz w:val="22"/>
                <w:szCs w:val="22"/>
              </w:rPr>
              <w:t>тыс.руб</w:t>
            </w:r>
            <w:proofErr w:type="spellEnd"/>
            <w:r w:rsidRPr="005F0C34">
              <w:rPr>
                <w:color w:val="000000"/>
                <w:sz w:val="22"/>
                <w:szCs w:val="22"/>
              </w:rPr>
              <w:t>.</w:t>
            </w:r>
          </w:p>
        </w:tc>
        <w:tc>
          <w:tcPr>
            <w:tcW w:w="2005" w:type="dxa"/>
            <w:tcBorders>
              <w:top w:val="single" w:sz="4" w:space="0" w:color="auto"/>
              <w:left w:val="nil"/>
              <w:bottom w:val="single" w:sz="4" w:space="0" w:color="auto"/>
              <w:right w:val="single" w:sz="4" w:space="0" w:color="auto"/>
            </w:tcBorders>
            <w:shd w:val="clear" w:color="auto" w:fill="auto"/>
            <w:noWrap/>
            <w:vAlign w:val="bottom"/>
            <w:hideMark/>
          </w:tcPr>
          <w:p w:rsidR="005F0C34" w:rsidRPr="005F0C34" w:rsidRDefault="005F0C34" w:rsidP="00D411C8">
            <w:pPr>
              <w:rPr>
                <w:color w:val="000000"/>
                <w:sz w:val="22"/>
                <w:szCs w:val="22"/>
              </w:rPr>
            </w:pPr>
            <w:r w:rsidRPr="005F0C34">
              <w:rPr>
                <w:color w:val="000000"/>
                <w:sz w:val="22"/>
                <w:szCs w:val="22"/>
              </w:rPr>
              <w:t xml:space="preserve">Плата дольщикам, </w:t>
            </w:r>
            <w:proofErr w:type="spellStart"/>
            <w:r w:rsidRPr="005F0C34">
              <w:rPr>
                <w:color w:val="000000"/>
                <w:sz w:val="22"/>
                <w:szCs w:val="22"/>
              </w:rPr>
              <w:t>тыс.руб</w:t>
            </w:r>
            <w:proofErr w:type="spellEnd"/>
            <w:r w:rsidRPr="005F0C34">
              <w:rPr>
                <w:color w:val="000000"/>
                <w:sz w:val="22"/>
                <w:szCs w:val="22"/>
              </w:rPr>
              <w:t>.</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5F0C34" w:rsidRPr="005F0C34" w:rsidRDefault="005F0C34" w:rsidP="00D411C8">
            <w:pPr>
              <w:rPr>
                <w:color w:val="000000"/>
                <w:sz w:val="22"/>
                <w:szCs w:val="22"/>
              </w:rPr>
            </w:pPr>
            <w:r w:rsidRPr="005F0C34">
              <w:rPr>
                <w:color w:val="000000"/>
                <w:sz w:val="22"/>
                <w:szCs w:val="22"/>
              </w:rPr>
              <w:t>В процентах от выручки, %</w:t>
            </w:r>
          </w:p>
        </w:tc>
      </w:tr>
      <w:tr w:rsidR="005F0C34" w:rsidRPr="005F0C34" w:rsidTr="000F3ECD">
        <w:trPr>
          <w:trHeight w:val="300"/>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themeColor="text1"/>
                <w:sz w:val="22"/>
                <w:szCs w:val="22"/>
                <w:lang w:val="en-US"/>
              </w:rPr>
            </w:pPr>
            <w:r w:rsidRPr="005F0C34">
              <w:rPr>
                <w:color w:val="000000" w:themeColor="text1"/>
                <w:sz w:val="22"/>
                <w:szCs w:val="22"/>
                <w:lang w:val="en-US"/>
              </w:rPr>
              <w:t>I</w:t>
            </w:r>
          </w:p>
        </w:tc>
        <w:tc>
          <w:tcPr>
            <w:tcW w:w="1943"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themeColor="text1"/>
                <w:sz w:val="22"/>
                <w:szCs w:val="22"/>
              </w:rPr>
            </w:pPr>
            <w:r w:rsidRPr="005F0C34">
              <w:rPr>
                <w:color w:val="000000" w:themeColor="text1"/>
                <w:sz w:val="22"/>
                <w:szCs w:val="22"/>
              </w:rPr>
              <w:t>1 306 719.41</w:t>
            </w:r>
          </w:p>
        </w:tc>
        <w:tc>
          <w:tcPr>
            <w:tcW w:w="283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2"/>
                <w:szCs w:val="22"/>
              </w:rPr>
            </w:pPr>
            <w:r w:rsidRPr="005F0C34">
              <w:rPr>
                <w:color w:val="000000"/>
                <w:sz w:val="22"/>
                <w:szCs w:val="22"/>
              </w:rPr>
              <w:t>1 512 311.18</w:t>
            </w:r>
          </w:p>
        </w:tc>
        <w:tc>
          <w:tcPr>
            <w:tcW w:w="200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2"/>
                <w:szCs w:val="22"/>
              </w:rPr>
            </w:pPr>
            <w:r w:rsidRPr="005F0C34">
              <w:rPr>
                <w:color w:val="000000"/>
                <w:sz w:val="22"/>
                <w:szCs w:val="22"/>
              </w:rPr>
              <w:t>205 591.77</w:t>
            </w:r>
          </w:p>
        </w:tc>
        <w:tc>
          <w:tcPr>
            <w:tcW w:w="1668"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2"/>
                <w:szCs w:val="22"/>
              </w:rPr>
            </w:pPr>
            <w:r w:rsidRPr="005F0C34">
              <w:rPr>
                <w:color w:val="000000"/>
                <w:sz w:val="22"/>
                <w:szCs w:val="22"/>
              </w:rPr>
              <w:t>13.59%</w:t>
            </w:r>
          </w:p>
        </w:tc>
      </w:tr>
      <w:tr w:rsidR="005F0C34" w:rsidRPr="005F0C34" w:rsidTr="000F3ECD">
        <w:trPr>
          <w:trHeight w:val="300"/>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themeColor="text1"/>
                <w:sz w:val="22"/>
                <w:szCs w:val="22"/>
                <w:lang w:val="en-US"/>
              </w:rPr>
            </w:pPr>
            <w:r w:rsidRPr="005F0C34">
              <w:rPr>
                <w:color w:val="000000" w:themeColor="text1"/>
                <w:sz w:val="22"/>
                <w:szCs w:val="22"/>
                <w:lang w:val="en-US"/>
              </w:rPr>
              <w:t>II</w:t>
            </w:r>
          </w:p>
        </w:tc>
        <w:tc>
          <w:tcPr>
            <w:tcW w:w="1943"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themeColor="text1"/>
                <w:sz w:val="22"/>
                <w:szCs w:val="22"/>
              </w:rPr>
            </w:pPr>
            <w:r w:rsidRPr="005F0C34">
              <w:rPr>
                <w:color w:val="000000" w:themeColor="text1"/>
                <w:sz w:val="22"/>
                <w:szCs w:val="22"/>
              </w:rPr>
              <w:t>554 124.22</w:t>
            </w:r>
          </w:p>
        </w:tc>
        <w:tc>
          <w:tcPr>
            <w:tcW w:w="283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2"/>
                <w:szCs w:val="22"/>
              </w:rPr>
            </w:pPr>
            <w:r w:rsidRPr="005F0C34">
              <w:rPr>
                <w:color w:val="000000"/>
                <w:sz w:val="22"/>
                <w:szCs w:val="22"/>
              </w:rPr>
              <w:t>584 488.02</w:t>
            </w:r>
          </w:p>
        </w:tc>
        <w:tc>
          <w:tcPr>
            <w:tcW w:w="200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2"/>
                <w:szCs w:val="22"/>
              </w:rPr>
            </w:pPr>
            <w:r w:rsidRPr="005F0C34">
              <w:rPr>
                <w:color w:val="000000"/>
                <w:sz w:val="22"/>
                <w:szCs w:val="22"/>
              </w:rPr>
              <w:t>30 363.80</w:t>
            </w:r>
          </w:p>
        </w:tc>
        <w:tc>
          <w:tcPr>
            <w:tcW w:w="1668"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2"/>
                <w:szCs w:val="22"/>
              </w:rPr>
            </w:pPr>
            <w:r w:rsidRPr="005F0C34">
              <w:rPr>
                <w:color w:val="000000"/>
                <w:sz w:val="22"/>
                <w:szCs w:val="22"/>
              </w:rPr>
              <w:t>5.19%</w:t>
            </w:r>
          </w:p>
        </w:tc>
      </w:tr>
      <w:tr w:rsidR="005F0C34" w:rsidRPr="005F0C34" w:rsidTr="000F3ECD">
        <w:trPr>
          <w:trHeight w:val="300"/>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themeColor="text1"/>
                <w:sz w:val="22"/>
                <w:szCs w:val="22"/>
                <w:lang w:val="en-US"/>
              </w:rPr>
            </w:pPr>
            <w:r w:rsidRPr="005F0C34">
              <w:rPr>
                <w:color w:val="000000" w:themeColor="text1"/>
                <w:sz w:val="22"/>
                <w:szCs w:val="22"/>
                <w:lang w:val="en-US"/>
              </w:rPr>
              <w:t>II</w:t>
            </w:r>
          </w:p>
        </w:tc>
        <w:tc>
          <w:tcPr>
            <w:tcW w:w="1943"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themeColor="text1"/>
                <w:sz w:val="22"/>
                <w:szCs w:val="22"/>
              </w:rPr>
            </w:pPr>
            <w:r w:rsidRPr="005F0C34">
              <w:rPr>
                <w:color w:val="000000" w:themeColor="text1"/>
                <w:sz w:val="22"/>
                <w:szCs w:val="22"/>
              </w:rPr>
              <w:t>560 746.27</w:t>
            </w:r>
          </w:p>
        </w:tc>
        <w:tc>
          <w:tcPr>
            <w:tcW w:w="283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2"/>
                <w:szCs w:val="22"/>
              </w:rPr>
            </w:pPr>
            <w:r w:rsidRPr="005F0C34">
              <w:rPr>
                <w:color w:val="000000"/>
                <w:sz w:val="22"/>
                <w:szCs w:val="22"/>
              </w:rPr>
              <w:t>628 477.32</w:t>
            </w:r>
          </w:p>
        </w:tc>
        <w:tc>
          <w:tcPr>
            <w:tcW w:w="200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2"/>
                <w:szCs w:val="22"/>
              </w:rPr>
            </w:pPr>
            <w:r w:rsidRPr="005F0C34">
              <w:rPr>
                <w:color w:val="000000"/>
                <w:sz w:val="22"/>
                <w:szCs w:val="22"/>
              </w:rPr>
              <w:t>67 731.05</w:t>
            </w:r>
          </w:p>
        </w:tc>
        <w:tc>
          <w:tcPr>
            <w:tcW w:w="1668"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2"/>
                <w:szCs w:val="22"/>
              </w:rPr>
            </w:pPr>
            <w:r w:rsidRPr="005F0C34">
              <w:rPr>
                <w:color w:val="000000"/>
                <w:sz w:val="22"/>
                <w:szCs w:val="22"/>
              </w:rPr>
              <w:t>10.78%</w:t>
            </w:r>
          </w:p>
        </w:tc>
      </w:tr>
      <w:tr w:rsidR="005F0C34" w:rsidRPr="005F0C34" w:rsidTr="000F3ECD">
        <w:trPr>
          <w:trHeight w:val="300"/>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themeColor="text1"/>
                <w:sz w:val="22"/>
                <w:szCs w:val="22"/>
                <w:lang w:val="en-US"/>
              </w:rPr>
            </w:pPr>
            <w:r w:rsidRPr="005F0C34">
              <w:rPr>
                <w:color w:val="000000" w:themeColor="text1"/>
                <w:sz w:val="22"/>
                <w:szCs w:val="22"/>
                <w:lang w:val="en-US"/>
              </w:rPr>
              <w:t>IV</w:t>
            </w:r>
          </w:p>
        </w:tc>
        <w:tc>
          <w:tcPr>
            <w:tcW w:w="1943"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themeColor="text1"/>
                <w:sz w:val="22"/>
                <w:szCs w:val="22"/>
              </w:rPr>
            </w:pPr>
            <w:r w:rsidRPr="005F0C34">
              <w:rPr>
                <w:color w:val="000000" w:themeColor="text1"/>
                <w:sz w:val="22"/>
                <w:szCs w:val="22"/>
              </w:rPr>
              <w:t>822 327.26</w:t>
            </w:r>
          </w:p>
        </w:tc>
        <w:tc>
          <w:tcPr>
            <w:tcW w:w="283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2"/>
                <w:szCs w:val="22"/>
              </w:rPr>
            </w:pPr>
            <w:r w:rsidRPr="005F0C34">
              <w:rPr>
                <w:color w:val="000000"/>
                <w:sz w:val="22"/>
                <w:szCs w:val="22"/>
              </w:rPr>
              <w:t>890 162.48</w:t>
            </w:r>
          </w:p>
        </w:tc>
        <w:tc>
          <w:tcPr>
            <w:tcW w:w="200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2"/>
                <w:szCs w:val="22"/>
              </w:rPr>
            </w:pPr>
            <w:r w:rsidRPr="005F0C34">
              <w:rPr>
                <w:color w:val="000000"/>
                <w:sz w:val="22"/>
                <w:szCs w:val="22"/>
              </w:rPr>
              <w:t>67 835.22</w:t>
            </w:r>
          </w:p>
        </w:tc>
        <w:tc>
          <w:tcPr>
            <w:tcW w:w="1668"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2"/>
                <w:szCs w:val="22"/>
              </w:rPr>
            </w:pPr>
            <w:r w:rsidRPr="005F0C34">
              <w:rPr>
                <w:color w:val="000000"/>
                <w:sz w:val="22"/>
                <w:szCs w:val="22"/>
              </w:rPr>
              <w:t>7.62%</w:t>
            </w:r>
          </w:p>
        </w:tc>
      </w:tr>
      <w:tr w:rsidR="005F0C34" w:rsidRPr="005F0C34" w:rsidTr="000F3ECD">
        <w:trPr>
          <w:trHeight w:val="300"/>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rPr>
                <w:color w:val="000000"/>
                <w:sz w:val="22"/>
                <w:szCs w:val="22"/>
              </w:rPr>
            </w:pPr>
            <w:r w:rsidRPr="005F0C34">
              <w:rPr>
                <w:color w:val="000000"/>
                <w:sz w:val="22"/>
                <w:szCs w:val="22"/>
              </w:rPr>
              <w:t>Итого</w:t>
            </w:r>
          </w:p>
        </w:tc>
        <w:tc>
          <w:tcPr>
            <w:tcW w:w="1943"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2"/>
                <w:szCs w:val="22"/>
              </w:rPr>
            </w:pPr>
            <w:r w:rsidRPr="005F0C34">
              <w:rPr>
                <w:color w:val="000000"/>
                <w:sz w:val="22"/>
                <w:szCs w:val="22"/>
              </w:rPr>
              <w:t>3 243 917.17</w:t>
            </w:r>
          </w:p>
        </w:tc>
        <w:tc>
          <w:tcPr>
            <w:tcW w:w="283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2"/>
                <w:szCs w:val="22"/>
              </w:rPr>
            </w:pPr>
            <w:r w:rsidRPr="005F0C34">
              <w:rPr>
                <w:color w:val="000000"/>
                <w:sz w:val="22"/>
                <w:szCs w:val="22"/>
              </w:rPr>
              <w:t>3 615 439.01</w:t>
            </w:r>
          </w:p>
        </w:tc>
        <w:tc>
          <w:tcPr>
            <w:tcW w:w="2005"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2"/>
                <w:szCs w:val="22"/>
              </w:rPr>
            </w:pPr>
            <w:r w:rsidRPr="005F0C34">
              <w:rPr>
                <w:color w:val="000000"/>
                <w:sz w:val="22"/>
                <w:szCs w:val="22"/>
              </w:rPr>
              <w:t>371 521.85</w:t>
            </w:r>
          </w:p>
        </w:tc>
        <w:tc>
          <w:tcPr>
            <w:tcW w:w="1668"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2"/>
                <w:szCs w:val="22"/>
              </w:rPr>
            </w:pPr>
            <w:r w:rsidRPr="005F0C34">
              <w:rPr>
                <w:color w:val="000000"/>
                <w:sz w:val="22"/>
                <w:szCs w:val="22"/>
              </w:rPr>
              <w:t>10.28%</w:t>
            </w:r>
          </w:p>
        </w:tc>
      </w:tr>
    </w:tbl>
    <w:p w:rsidR="005F0C34" w:rsidRPr="005F0C34" w:rsidRDefault="005F0C34" w:rsidP="00D411C8">
      <w:pPr>
        <w:spacing w:after="160" w:line="259" w:lineRule="auto"/>
        <w:jc w:val="both"/>
        <w:rPr>
          <w:rFonts w:eastAsiaTheme="minorHAnsi"/>
          <w:sz w:val="24"/>
          <w:szCs w:val="24"/>
          <w:lang w:eastAsia="en-US"/>
        </w:rPr>
      </w:pP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Как видно из таблицы, больший объём финансирования за счёт дольщиков привлекается под больший процент. Так, например, на объекте, где было привлечено более миллиарда средств дольщиков, застройщик уступил покупателям 13.59% потенциальной выручки, а на объекте, где было привлечено в два с половиной раза меньше средств дольщиков, размер платы за привлечение средств составил 5.19%. В среднем же, застройщик уступил дольщикам 10.28% потенциальной выручки.</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Таким образом, используя рассчитанную стоимость заимствования можно определять эффективность работы компании. Ответ на вопрос, насколько эффективно привлекались средства дольщиков на разных объектах, может служить показателем результативности работы компании.</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С помощью данного показателя, можно также оценивать эффективность привлечения средств дольщиков для разных компаний. Сравнивая компании между собой, можно оценить зависимость стоимости привлечения капитала «дольщиков» в зависимости от репутации компании, доступных для неё источников финансирования и прочих факторов.</w:t>
      </w:r>
    </w:p>
    <w:p w:rsidR="005F0C34" w:rsidRPr="005F0C34" w:rsidRDefault="005F0C34" w:rsidP="00F8171A">
      <w:pPr>
        <w:spacing w:after="160" w:line="360" w:lineRule="auto"/>
        <w:ind w:firstLine="567"/>
        <w:contextualSpacing/>
        <w:jc w:val="both"/>
        <w:rPr>
          <w:rFonts w:eastAsiaTheme="minorHAnsi"/>
          <w:sz w:val="28"/>
          <w:szCs w:val="28"/>
          <w:lang w:eastAsia="en-US"/>
        </w:rPr>
      </w:pPr>
    </w:p>
    <w:p w:rsidR="005F0C34" w:rsidRPr="005F0C34" w:rsidRDefault="005F0C34" w:rsidP="00F8171A">
      <w:pPr>
        <w:keepNext/>
        <w:keepLines/>
        <w:spacing w:before="40" w:line="360" w:lineRule="auto"/>
        <w:ind w:firstLine="567"/>
        <w:contextualSpacing/>
        <w:jc w:val="center"/>
        <w:outlineLvl w:val="1"/>
        <w:rPr>
          <w:rFonts w:eastAsiaTheme="majorEastAsia" w:cstheme="majorBidi"/>
          <w:sz w:val="28"/>
          <w:szCs w:val="26"/>
          <w:lang w:eastAsia="en-US"/>
        </w:rPr>
      </w:pPr>
      <w:bookmarkStart w:id="13" w:name="_Toc451471103"/>
      <w:r w:rsidRPr="005F0C34">
        <w:rPr>
          <w:rFonts w:eastAsiaTheme="majorEastAsia" w:cstheme="majorBidi"/>
          <w:sz w:val="28"/>
          <w:szCs w:val="26"/>
          <w:lang w:eastAsia="en-US"/>
        </w:rPr>
        <w:lastRenderedPageBreak/>
        <w:t>3.3.Определение финансового результата при вложении привлечённых средств в безрисковые ценные бумаги.</w:t>
      </w:r>
      <w:bookmarkEnd w:id="13"/>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Процесс привлечения средств «дольщиков» в Российской Федерации регулируется 214 ФЗ. Данный закон накладывает достаточно жёсткие ограничения на застройщиков. Логика законодателя вполне объяснима. В начале 2000 годов долевое строительство не было урегулировано вообще. Отсутствие регулирующей правовой базы привело к тому, что появилось множество долгостроев и обманутых дольщиков. Стремясь защитить граждан, государство приняло закон, который своим приоритетом поставил минимизацию числа обманутых дольщиков. Одним из достаточно жёстких ограничений, накладываемых 214 ФЗ является запрет использования средств дольщиков в любых иных целях, корме непосредственного финансирования строительства. Застройщик даже не может выплатить из этих средств заработную плату своим работникам. Поэтому интересно было бы узнать, какую выгоду вынуждены упускать застройщики из-за сурового закона.</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Крайне опасным представляется использовать средства дольщиков для рискованных операций на фондовом рынке, однако, вложения в безрисковые ценные бумаги (государственные облигации) представляются вполне разумными. Ведь зачастую, застройщики привлекают средств больше, чем необходимо для финансирования строительства, и эти средства лежат «мёртвым грузом» на расчётном счёте.</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Рассчитаем возможный эффект от вложения избыточных средств дольщиков в краткосрочные облигации федерального займа. Данные о размерах ставки по облигациям взяты с сайта ЦБ России</w:t>
      </w:r>
      <w:r w:rsidRPr="005F0C34">
        <w:rPr>
          <w:rFonts w:eastAsiaTheme="minorHAnsi"/>
          <w:sz w:val="28"/>
          <w:szCs w:val="28"/>
          <w:vertAlign w:val="superscript"/>
          <w:lang w:eastAsia="en-US"/>
        </w:rPr>
        <w:footnoteReference w:id="3"/>
      </w:r>
      <w:r w:rsidRPr="005F0C34">
        <w:rPr>
          <w:rFonts w:eastAsiaTheme="minorHAnsi"/>
          <w:sz w:val="28"/>
          <w:szCs w:val="28"/>
          <w:lang w:eastAsia="en-US"/>
        </w:rPr>
        <w:t xml:space="preserve">. Свободная сумма средств рассчитывалась, как сумма, которая остаётся после покрытия превышения расходов над поступлениями по всем объектам. </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Расчёт возможного заработка застройщика при возможности вложения свободных средств в краткосрочные ОФЗ представлен в табл.</w:t>
      </w:r>
      <w:r w:rsidR="004433FB">
        <w:rPr>
          <w:rFonts w:eastAsiaTheme="minorHAnsi"/>
          <w:sz w:val="28"/>
          <w:szCs w:val="28"/>
          <w:lang w:eastAsia="en-US"/>
        </w:rPr>
        <w:t>14</w:t>
      </w:r>
      <w:r w:rsidRPr="005F0C34">
        <w:rPr>
          <w:rFonts w:eastAsiaTheme="minorHAnsi"/>
          <w:sz w:val="28"/>
          <w:szCs w:val="28"/>
          <w:lang w:eastAsia="en-US"/>
        </w:rPr>
        <w:t>.</w:t>
      </w:r>
    </w:p>
    <w:p w:rsidR="005F0C34" w:rsidRPr="005F0C34" w:rsidRDefault="004433FB" w:rsidP="00D411C8">
      <w:pPr>
        <w:spacing w:after="160" w:line="360" w:lineRule="auto"/>
        <w:jc w:val="right"/>
        <w:rPr>
          <w:rFonts w:eastAsiaTheme="minorHAnsi"/>
          <w:sz w:val="28"/>
          <w:szCs w:val="28"/>
          <w:lang w:eastAsia="en-US"/>
        </w:rPr>
      </w:pPr>
      <w:r>
        <w:rPr>
          <w:rFonts w:eastAsiaTheme="minorHAnsi"/>
          <w:sz w:val="28"/>
          <w:szCs w:val="28"/>
          <w:lang w:eastAsia="en-US"/>
        </w:rPr>
        <w:t>Таблица 14</w:t>
      </w:r>
      <w:r w:rsidR="005F0C34" w:rsidRPr="005F0C34">
        <w:rPr>
          <w:rFonts w:eastAsiaTheme="minorHAnsi"/>
          <w:sz w:val="28"/>
          <w:szCs w:val="28"/>
          <w:lang w:eastAsia="en-US"/>
        </w:rPr>
        <w:t>.</w:t>
      </w:r>
    </w:p>
    <w:p w:rsidR="005F0C34" w:rsidRPr="005F0C34" w:rsidRDefault="005F0C34" w:rsidP="00D411C8">
      <w:pPr>
        <w:spacing w:after="160" w:line="360" w:lineRule="auto"/>
        <w:jc w:val="center"/>
        <w:rPr>
          <w:rFonts w:eastAsiaTheme="minorHAnsi"/>
          <w:sz w:val="28"/>
          <w:szCs w:val="28"/>
          <w:lang w:eastAsia="en-US"/>
        </w:rPr>
      </w:pPr>
      <w:r w:rsidRPr="005F0C34">
        <w:rPr>
          <w:rFonts w:eastAsiaTheme="minorHAnsi"/>
          <w:sz w:val="28"/>
          <w:szCs w:val="28"/>
          <w:lang w:eastAsia="en-US"/>
        </w:rPr>
        <w:lastRenderedPageBreak/>
        <w:t>Доход от вложения в ОФЗ.</w:t>
      </w:r>
    </w:p>
    <w:tbl>
      <w:tblPr>
        <w:tblW w:w="6936" w:type="dxa"/>
        <w:tblInd w:w="-5" w:type="dxa"/>
        <w:tblLook w:val="04A0" w:firstRow="1" w:lastRow="0" w:firstColumn="1" w:lastColumn="0" w:noHBand="0" w:noVBand="1"/>
      </w:tblPr>
      <w:tblGrid>
        <w:gridCol w:w="2140"/>
        <w:gridCol w:w="1416"/>
        <w:gridCol w:w="1120"/>
        <w:gridCol w:w="2260"/>
      </w:tblGrid>
      <w:tr w:rsidR="005F0C34" w:rsidRPr="005F0C34" w:rsidTr="000F3ECD">
        <w:trPr>
          <w:trHeight w:val="315"/>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rPr>
                <w:b/>
                <w:bCs/>
                <w:color w:val="000000"/>
                <w:sz w:val="24"/>
                <w:szCs w:val="24"/>
              </w:rPr>
            </w:pPr>
            <w:r w:rsidRPr="005F0C34">
              <w:rPr>
                <w:b/>
                <w:bCs/>
                <w:color w:val="000000"/>
                <w:sz w:val="24"/>
                <w:szCs w:val="24"/>
              </w:rPr>
              <w:t>Месяц</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5F0C34" w:rsidRPr="005F0C34" w:rsidRDefault="005F0C34" w:rsidP="00D411C8">
            <w:pPr>
              <w:rPr>
                <w:b/>
                <w:bCs/>
                <w:color w:val="000000"/>
                <w:sz w:val="24"/>
                <w:szCs w:val="24"/>
              </w:rPr>
            </w:pPr>
            <w:r w:rsidRPr="005F0C34">
              <w:rPr>
                <w:b/>
                <w:bCs/>
                <w:color w:val="000000"/>
                <w:sz w:val="24"/>
                <w:szCs w:val="24"/>
              </w:rPr>
              <w:t>Сумма</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5F0C34" w:rsidRPr="005F0C34" w:rsidRDefault="005F0C34" w:rsidP="00D411C8">
            <w:pPr>
              <w:rPr>
                <w:b/>
                <w:bCs/>
                <w:color w:val="000000"/>
                <w:sz w:val="24"/>
                <w:szCs w:val="24"/>
              </w:rPr>
            </w:pPr>
            <w:r w:rsidRPr="005F0C34">
              <w:rPr>
                <w:b/>
                <w:bCs/>
                <w:color w:val="000000"/>
                <w:sz w:val="24"/>
                <w:szCs w:val="24"/>
              </w:rPr>
              <w:t>Ставка ОФЗ</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5F0C34" w:rsidRPr="005F0C34" w:rsidRDefault="005F0C34" w:rsidP="00D411C8">
            <w:pPr>
              <w:rPr>
                <w:b/>
                <w:bCs/>
                <w:color w:val="000000"/>
                <w:sz w:val="24"/>
                <w:szCs w:val="24"/>
              </w:rPr>
            </w:pPr>
            <w:r w:rsidRPr="005F0C34">
              <w:rPr>
                <w:b/>
                <w:bCs/>
                <w:color w:val="000000"/>
                <w:sz w:val="24"/>
                <w:szCs w:val="24"/>
              </w:rPr>
              <w:t xml:space="preserve">Процентные выплаты, </w:t>
            </w:r>
            <w:proofErr w:type="spellStart"/>
            <w:r w:rsidRPr="005F0C34">
              <w:rPr>
                <w:b/>
                <w:bCs/>
                <w:color w:val="000000"/>
                <w:sz w:val="24"/>
                <w:szCs w:val="24"/>
              </w:rPr>
              <w:t>тыс.руб</w:t>
            </w:r>
            <w:proofErr w:type="spellEnd"/>
            <w:r w:rsidRPr="005F0C34">
              <w:rPr>
                <w:b/>
                <w:bCs/>
                <w:color w:val="000000"/>
                <w:sz w:val="24"/>
                <w:szCs w:val="24"/>
              </w:rPr>
              <w:t>.</w:t>
            </w:r>
          </w:p>
        </w:tc>
      </w:tr>
      <w:tr w:rsidR="005F0C34" w:rsidRPr="005F0C34" w:rsidTr="000F3ECD">
        <w:trPr>
          <w:trHeight w:val="31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rPr>
                <w:color w:val="000000"/>
                <w:sz w:val="24"/>
                <w:szCs w:val="24"/>
              </w:rPr>
            </w:pPr>
            <w:r w:rsidRPr="005F0C34">
              <w:rPr>
                <w:color w:val="000000"/>
                <w:sz w:val="24"/>
                <w:szCs w:val="24"/>
              </w:rPr>
              <w:t>Апрель 2012</w:t>
            </w:r>
          </w:p>
        </w:tc>
        <w:tc>
          <w:tcPr>
            <w:tcW w:w="141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4"/>
                <w:szCs w:val="24"/>
              </w:rPr>
            </w:pPr>
            <w:r w:rsidRPr="005F0C34">
              <w:rPr>
                <w:color w:val="000000"/>
                <w:sz w:val="24"/>
                <w:szCs w:val="24"/>
              </w:rPr>
              <w:t>42 754.92</w:t>
            </w:r>
          </w:p>
        </w:tc>
        <w:tc>
          <w:tcPr>
            <w:tcW w:w="1120"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4"/>
                <w:szCs w:val="24"/>
              </w:rPr>
            </w:pPr>
            <w:r w:rsidRPr="005F0C34">
              <w:rPr>
                <w:color w:val="000000"/>
                <w:sz w:val="24"/>
                <w:szCs w:val="24"/>
              </w:rPr>
              <w:t>6.15%</w:t>
            </w:r>
          </w:p>
        </w:tc>
        <w:tc>
          <w:tcPr>
            <w:tcW w:w="2260"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4"/>
                <w:szCs w:val="24"/>
              </w:rPr>
            </w:pPr>
            <w:r w:rsidRPr="005F0C34">
              <w:rPr>
                <w:color w:val="000000"/>
                <w:sz w:val="24"/>
                <w:szCs w:val="24"/>
              </w:rPr>
              <w:t>6 919.21</w:t>
            </w:r>
          </w:p>
        </w:tc>
      </w:tr>
      <w:tr w:rsidR="005F0C34" w:rsidRPr="005F0C34" w:rsidTr="000F3ECD">
        <w:trPr>
          <w:trHeight w:val="31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rPr>
                <w:color w:val="000000"/>
                <w:sz w:val="24"/>
                <w:szCs w:val="24"/>
              </w:rPr>
            </w:pPr>
            <w:r w:rsidRPr="005F0C34">
              <w:rPr>
                <w:color w:val="000000"/>
                <w:sz w:val="24"/>
                <w:szCs w:val="24"/>
              </w:rPr>
              <w:t>Июль 2012</w:t>
            </w:r>
          </w:p>
        </w:tc>
        <w:tc>
          <w:tcPr>
            <w:tcW w:w="141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4"/>
                <w:szCs w:val="24"/>
              </w:rPr>
            </w:pPr>
            <w:r w:rsidRPr="005F0C34">
              <w:rPr>
                <w:color w:val="000000"/>
                <w:sz w:val="24"/>
                <w:szCs w:val="24"/>
              </w:rPr>
              <w:t>77 774.68</w:t>
            </w:r>
          </w:p>
        </w:tc>
        <w:tc>
          <w:tcPr>
            <w:tcW w:w="1120"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4"/>
                <w:szCs w:val="24"/>
              </w:rPr>
            </w:pPr>
            <w:r w:rsidRPr="005F0C34">
              <w:rPr>
                <w:color w:val="000000"/>
                <w:sz w:val="24"/>
                <w:szCs w:val="24"/>
              </w:rPr>
              <w:t>5.72%</w:t>
            </w:r>
          </w:p>
        </w:tc>
        <w:tc>
          <w:tcPr>
            <w:tcW w:w="2260"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4"/>
                <w:szCs w:val="24"/>
              </w:rPr>
            </w:pPr>
            <w:r w:rsidRPr="005F0C34">
              <w:rPr>
                <w:color w:val="000000"/>
                <w:sz w:val="24"/>
                <w:szCs w:val="24"/>
              </w:rPr>
              <w:t>10 603.78</w:t>
            </w:r>
          </w:p>
        </w:tc>
      </w:tr>
      <w:tr w:rsidR="005F0C34" w:rsidRPr="005F0C34" w:rsidTr="000F3ECD">
        <w:trPr>
          <w:trHeight w:val="31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rPr>
                <w:color w:val="000000"/>
                <w:sz w:val="24"/>
                <w:szCs w:val="24"/>
              </w:rPr>
            </w:pPr>
            <w:r w:rsidRPr="005F0C34">
              <w:rPr>
                <w:color w:val="000000"/>
                <w:sz w:val="24"/>
                <w:szCs w:val="24"/>
              </w:rPr>
              <w:t>Ноябрь 2012</w:t>
            </w:r>
          </w:p>
        </w:tc>
        <w:tc>
          <w:tcPr>
            <w:tcW w:w="141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4"/>
                <w:szCs w:val="24"/>
              </w:rPr>
            </w:pPr>
            <w:r w:rsidRPr="005F0C34">
              <w:rPr>
                <w:color w:val="000000"/>
                <w:sz w:val="24"/>
                <w:szCs w:val="24"/>
              </w:rPr>
              <w:t>14 800.19</w:t>
            </w:r>
          </w:p>
        </w:tc>
        <w:tc>
          <w:tcPr>
            <w:tcW w:w="1120"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4"/>
                <w:szCs w:val="24"/>
              </w:rPr>
            </w:pPr>
            <w:r w:rsidRPr="005F0C34">
              <w:rPr>
                <w:color w:val="000000"/>
                <w:sz w:val="24"/>
                <w:szCs w:val="24"/>
              </w:rPr>
              <w:t>6.01%</w:t>
            </w:r>
          </w:p>
        </w:tc>
        <w:tc>
          <w:tcPr>
            <w:tcW w:w="2260"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4"/>
                <w:szCs w:val="24"/>
              </w:rPr>
            </w:pPr>
            <w:r w:rsidRPr="005F0C34">
              <w:rPr>
                <w:color w:val="000000"/>
                <w:sz w:val="24"/>
                <w:szCs w:val="24"/>
              </w:rPr>
              <w:t>1 827.43</w:t>
            </w:r>
          </w:p>
        </w:tc>
      </w:tr>
      <w:tr w:rsidR="005F0C34" w:rsidRPr="005F0C34" w:rsidTr="000F3ECD">
        <w:trPr>
          <w:trHeight w:val="31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rPr>
                <w:color w:val="000000"/>
                <w:sz w:val="24"/>
                <w:szCs w:val="24"/>
              </w:rPr>
            </w:pPr>
            <w:r w:rsidRPr="005F0C34">
              <w:rPr>
                <w:color w:val="000000"/>
                <w:sz w:val="24"/>
                <w:szCs w:val="24"/>
              </w:rPr>
              <w:t>Декабрь 2012</w:t>
            </w:r>
          </w:p>
        </w:tc>
        <w:tc>
          <w:tcPr>
            <w:tcW w:w="141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4"/>
                <w:szCs w:val="24"/>
              </w:rPr>
            </w:pPr>
            <w:r w:rsidRPr="005F0C34">
              <w:rPr>
                <w:color w:val="000000"/>
                <w:sz w:val="24"/>
                <w:szCs w:val="24"/>
              </w:rPr>
              <w:t>42 207.64</w:t>
            </w:r>
          </w:p>
        </w:tc>
        <w:tc>
          <w:tcPr>
            <w:tcW w:w="1120"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4"/>
                <w:szCs w:val="24"/>
              </w:rPr>
            </w:pPr>
            <w:r w:rsidRPr="005F0C34">
              <w:rPr>
                <w:color w:val="000000"/>
                <w:sz w:val="24"/>
                <w:szCs w:val="24"/>
              </w:rPr>
              <w:t>6.05%</w:t>
            </w:r>
          </w:p>
        </w:tc>
        <w:tc>
          <w:tcPr>
            <w:tcW w:w="2260"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4"/>
                <w:szCs w:val="24"/>
              </w:rPr>
            </w:pPr>
            <w:r w:rsidRPr="005F0C34">
              <w:rPr>
                <w:color w:val="000000"/>
                <w:sz w:val="24"/>
                <w:szCs w:val="24"/>
              </w:rPr>
              <w:t>5 038.00</w:t>
            </w:r>
          </w:p>
        </w:tc>
      </w:tr>
      <w:tr w:rsidR="005F0C34" w:rsidRPr="005F0C34" w:rsidTr="000F3ECD">
        <w:trPr>
          <w:trHeight w:val="31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rPr>
                <w:color w:val="000000"/>
                <w:sz w:val="24"/>
                <w:szCs w:val="24"/>
              </w:rPr>
            </w:pPr>
            <w:r w:rsidRPr="005F0C34">
              <w:rPr>
                <w:color w:val="000000"/>
                <w:sz w:val="24"/>
                <w:szCs w:val="24"/>
              </w:rPr>
              <w:t>Январь 2013</w:t>
            </w:r>
          </w:p>
        </w:tc>
        <w:tc>
          <w:tcPr>
            <w:tcW w:w="141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4"/>
                <w:szCs w:val="24"/>
              </w:rPr>
            </w:pPr>
            <w:r w:rsidRPr="005F0C34">
              <w:rPr>
                <w:color w:val="000000"/>
                <w:sz w:val="24"/>
                <w:szCs w:val="24"/>
              </w:rPr>
              <w:t>16 414.65</w:t>
            </w:r>
          </w:p>
        </w:tc>
        <w:tc>
          <w:tcPr>
            <w:tcW w:w="1120"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4"/>
                <w:szCs w:val="24"/>
              </w:rPr>
            </w:pPr>
            <w:r w:rsidRPr="005F0C34">
              <w:rPr>
                <w:color w:val="000000"/>
                <w:sz w:val="24"/>
                <w:szCs w:val="24"/>
              </w:rPr>
              <w:t>5.30%</w:t>
            </w:r>
          </w:p>
        </w:tc>
        <w:tc>
          <w:tcPr>
            <w:tcW w:w="2260"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4"/>
                <w:szCs w:val="24"/>
              </w:rPr>
            </w:pPr>
            <w:r w:rsidRPr="005F0C34">
              <w:rPr>
                <w:color w:val="000000"/>
                <w:sz w:val="24"/>
                <w:szCs w:val="24"/>
              </w:rPr>
              <w:t>1 646.07</w:t>
            </w:r>
          </w:p>
        </w:tc>
      </w:tr>
      <w:tr w:rsidR="005F0C34" w:rsidRPr="005F0C34" w:rsidTr="000F3ECD">
        <w:trPr>
          <w:trHeight w:val="31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rPr>
                <w:color w:val="000000"/>
                <w:sz w:val="24"/>
                <w:szCs w:val="24"/>
              </w:rPr>
            </w:pPr>
            <w:r w:rsidRPr="005F0C34">
              <w:rPr>
                <w:color w:val="000000"/>
                <w:sz w:val="24"/>
                <w:szCs w:val="24"/>
              </w:rPr>
              <w:t>Февраль 2013</w:t>
            </w:r>
          </w:p>
        </w:tc>
        <w:tc>
          <w:tcPr>
            <w:tcW w:w="141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4"/>
                <w:szCs w:val="24"/>
              </w:rPr>
            </w:pPr>
            <w:r w:rsidRPr="005F0C34">
              <w:rPr>
                <w:color w:val="000000"/>
                <w:sz w:val="24"/>
                <w:szCs w:val="24"/>
              </w:rPr>
              <w:t>2 465.75</w:t>
            </w:r>
          </w:p>
        </w:tc>
        <w:tc>
          <w:tcPr>
            <w:tcW w:w="1120"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4"/>
                <w:szCs w:val="24"/>
              </w:rPr>
            </w:pPr>
            <w:r w:rsidRPr="005F0C34">
              <w:rPr>
                <w:color w:val="000000"/>
                <w:sz w:val="24"/>
                <w:szCs w:val="24"/>
              </w:rPr>
              <w:t>4.68%</w:t>
            </w:r>
          </w:p>
        </w:tc>
        <w:tc>
          <w:tcPr>
            <w:tcW w:w="2260"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4"/>
                <w:szCs w:val="24"/>
              </w:rPr>
            </w:pPr>
            <w:r w:rsidRPr="005F0C34">
              <w:rPr>
                <w:color w:val="000000"/>
                <w:sz w:val="24"/>
                <w:szCs w:val="24"/>
              </w:rPr>
              <w:t>208.86</w:t>
            </w:r>
          </w:p>
        </w:tc>
      </w:tr>
      <w:tr w:rsidR="005F0C34" w:rsidRPr="005F0C34" w:rsidTr="000F3ECD">
        <w:trPr>
          <w:trHeight w:val="31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rPr>
                <w:color w:val="000000"/>
                <w:sz w:val="24"/>
                <w:szCs w:val="24"/>
              </w:rPr>
            </w:pPr>
            <w:r w:rsidRPr="005F0C34">
              <w:rPr>
                <w:color w:val="000000"/>
                <w:sz w:val="24"/>
                <w:szCs w:val="24"/>
              </w:rPr>
              <w:t>Март 2013</w:t>
            </w:r>
          </w:p>
        </w:tc>
        <w:tc>
          <w:tcPr>
            <w:tcW w:w="141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4"/>
                <w:szCs w:val="24"/>
              </w:rPr>
            </w:pPr>
            <w:r w:rsidRPr="005F0C34">
              <w:rPr>
                <w:color w:val="000000"/>
                <w:sz w:val="24"/>
                <w:szCs w:val="24"/>
              </w:rPr>
              <w:t>158 655.69</w:t>
            </w:r>
          </w:p>
        </w:tc>
        <w:tc>
          <w:tcPr>
            <w:tcW w:w="1120"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4"/>
                <w:szCs w:val="24"/>
              </w:rPr>
            </w:pPr>
            <w:r w:rsidRPr="005F0C34">
              <w:rPr>
                <w:color w:val="000000"/>
                <w:sz w:val="24"/>
                <w:szCs w:val="24"/>
              </w:rPr>
              <w:t>5.37%</w:t>
            </w:r>
          </w:p>
        </w:tc>
        <w:tc>
          <w:tcPr>
            <w:tcW w:w="2260"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4"/>
                <w:szCs w:val="24"/>
              </w:rPr>
            </w:pPr>
            <w:r w:rsidRPr="005F0C34">
              <w:rPr>
                <w:color w:val="000000"/>
                <w:sz w:val="24"/>
                <w:szCs w:val="24"/>
              </w:rPr>
              <w:t>14 702.20</w:t>
            </w:r>
          </w:p>
        </w:tc>
      </w:tr>
      <w:tr w:rsidR="005F0C34" w:rsidRPr="005F0C34" w:rsidTr="000F3ECD">
        <w:trPr>
          <w:trHeight w:val="31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rPr>
                <w:color w:val="000000"/>
                <w:sz w:val="24"/>
                <w:szCs w:val="24"/>
              </w:rPr>
            </w:pPr>
            <w:r w:rsidRPr="005F0C34">
              <w:rPr>
                <w:color w:val="000000"/>
                <w:sz w:val="24"/>
                <w:szCs w:val="24"/>
              </w:rPr>
              <w:t>Апрель 2013</w:t>
            </w:r>
          </w:p>
        </w:tc>
        <w:tc>
          <w:tcPr>
            <w:tcW w:w="141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4"/>
                <w:szCs w:val="24"/>
              </w:rPr>
            </w:pPr>
            <w:r w:rsidRPr="005F0C34">
              <w:rPr>
                <w:color w:val="000000"/>
                <w:sz w:val="24"/>
                <w:szCs w:val="24"/>
              </w:rPr>
              <w:t>80 983.03</w:t>
            </w:r>
          </w:p>
        </w:tc>
        <w:tc>
          <w:tcPr>
            <w:tcW w:w="1120"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4"/>
                <w:szCs w:val="24"/>
              </w:rPr>
            </w:pPr>
            <w:r w:rsidRPr="005F0C34">
              <w:rPr>
                <w:color w:val="000000"/>
                <w:sz w:val="24"/>
                <w:szCs w:val="24"/>
              </w:rPr>
              <w:t>5.44%</w:t>
            </w:r>
          </w:p>
        </w:tc>
        <w:tc>
          <w:tcPr>
            <w:tcW w:w="2260"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4"/>
                <w:szCs w:val="24"/>
              </w:rPr>
            </w:pPr>
            <w:r w:rsidRPr="005F0C34">
              <w:rPr>
                <w:color w:val="000000"/>
                <w:sz w:val="24"/>
                <w:szCs w:val="24"/>
              </w:rPr>
              <w:t>7 238.92</w:t>
            </w:r>
          </w:p>
        </w:tc>
      </w:tr>
      <w:tr w:rsidR="005F0C34" w:rsidRPr="005F0C34" w:rsidTr="000F3ECD">
        <w:trPr>
          <w:trHeight w:val="31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rPr>
                <w:color w:val="000000"/>
                <w:sz w:val="24"/>
                <w:szCs w:val="24"/>
              </w:rPr>
            </w:pPr>
            <w:r w:rsidRPr="005F0C34">
              <w:rPr>
                <w:color w:val="000000"/>
                <w:sz w:val="24"/>
                <w:szCs w:val="24"/>
              </w:rPr>
              <w:t>Май 2013</w:t>
            </w:r>
          </w:p>
        </w:tc>
        <w:tc>
          <w:tcPr>
            <w:tcW w:w="141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4"/>
                <w:szCs w:val="24"/>
              </w:rPr>
            </w:pPr>
            <w:r w:rsidRPr="005F0C34">
              <w:rPr>
                <w:color w:val="000000"/>
                <w:sz w:val="24"/>
                <w:szCs w:val="24"/>
              </w:rPr>
              <w:t>84 708.53</w:t>
            </w:r>
          </w:p>
        </w:tc>
        <w:tc>
          <w:tcPr>
            <w:tcW w:w="1120"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4"/>
                <w:szCs w:val="24"/>
              </w:rPr>
            </w:pPr>
            <w:r w:rsidRPr="005F0C34">
              <w:rPr>
                <w:color w:val="000000"/>
                <w:sz w:val="24"/>
                <w:szCs w:val="24"/>
              </w:rPr>
              <w:t>5.70%</w:t>
            </w:r>
          </w:p>
        </w:tc>
        <w:tc>
          <w:tcPr>
            <w:tcW w:w="2260"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4"/>
                <w:szCs w:val="24"/>
              </w:rPr>
            </w:pPr>
            <w:r w:rsidRPr="005F0C34">
              <w:rPr>
                <w:color w:val="000000"/>
                <w:sz w:val="24"/>
                <w:szCs w:val="24"/>
              </w:rPr>
              <w:t>7 540.85</w:t>
            </w:r>
          </w:p>
        </w:tc>
      </w:tr>
      <w:tr w:rsidR="005F0C34" w:rsidRPr="005F0C34" w:rsidTr="000F3ECD">
        <w:trPr>
          <w:trHeight w:val="31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rPr>
                <w:color w:val="000000"/>
                <w:sz w:val="24"/>
                <w:szCs w:val="24"/>
              </w:rPr>
            </w:pPr>
            <w:r w:rsidRPr="005F0C34">
              <w:rPr>
                <w:color w:val="000000"/>
                <w:sz w:val="24"/>
                <w:szCs w:val="24"/>
              </w:rPr>
              <w:t>Июнь 2013</w:t>
            </w:r>
          </w:p>
        </w:tc>
        <w:tc>
          <w:tcPr>
            <w:tcW w:w="141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4"/>
                <w:szCs w:val="24"/>
              </w:rPr>
            </w:pPr>
            <w:r w:rsidRPr="005F0C34">
              <w:rPr>
                <w:color w:val="000000"/>
                <w:sz w:val="24"/>
                <w:szCs w:val="24"/>
              </w:rPr>
              <w:t>56 055.58</w:t>
            </w:r>
          </w:p>
        </w:tc>
        <w:tc>
          <w:tcPr>
            <w:tcW w:w="1120"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4"/>
                <w:szCs w:val="24"/>
              </w:rPr>
            </w:pPr>
            <w:r w:rsidRPr="005F0C34">
              <w:rPr>
                <w:color w:val="000000"/>
                <w:sz w:val="24"/>
                <w:szCs w:val="24"/>
              </w:rPr>
              <w:t>6.01%</w:t>
            </w:r>
          </w:p>
        </w:tc>
        <w:tc>
          <w:tcPr>
            <w:tcW w:w="2260"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4"/>
                <w:szCs w:val="24"/>
              </w:rPr>
            </w:pPr>
            <w:r w:rsidRPr="005F0C34">
              <w:rPr>
                <w:color w:val="000000"/>
                <w:sz w:val="24"/>
                <w:szCs w:val="24"/>
              </w:rPr>
              <w:t>4 982.44</w:t>
            </w:r>
          </w:p>
        </w:tc>
      </w:tr>
      <w:tr w:rsidR="005F0C34" w:rsidRPr="005F0C34" w:rsidTr="000F3ECD">
        <w:trPr>
          <w:trHeight w:val="31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rPr>
                <w:color w:val="000000"/>
                <w:sz w:val="24"/>
                <w:szCs w:val="24"/>
              </w:rPr>
            </w:pPr>
            <w:r w:rsidRPr="005F0C34">
              <w:rPr>
                <w:color w:val="000000"/>
                <w:sz w:val="24"/>
                <w:szCs w:val="24"/>
              </w:rPr>
              <w:t>Июль 2013</w:t>
            </w:r>
          </w:p>
        </w:tc>
        <w:tc>
          <w:tcPr>
            <w:tcW w:w="141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4"/>
                <w:szCs w:val="24"/>
              </w:rPr>
            </w:pPr>
            <w:r w:rsidRPr="005F0C34">
              <w:rPr>
                <w:color w:val="000000"/>
                <w:sz w:val="24"/>
                <w:szCs w:val="24"/>
              </w:rPr>
              <w:t>79 378.93</w:t>
            </w:r>
          </w:p>
        </w:tc>
        <w:tc>
          <w:tcPr>
            <w:tcW w:w="1120"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4"/>
                <w:szCs w:val="24"/>
              </w:rPr>
            </w:pPr>
            <w:r w:rsidRPr="005F0C34">
              <w:rPr>
                <w:color w:val="000000"/>
                <w:sz w:val="24"/>
                <w:szCs w:val="24"/>
              </w:rPr>
              <w:t>5.27%</w:t>
            </w:r>
          </w:p>
        </w:tc>
        <w:tc>
          <w:tcPr>
            <w:tcW w:w="2260"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4"/>
                <w:szCs w:val="24"/>
              </w:rPr>
            </w:pPr>
            <w:r w:rsidRPr="005F0C34">
              <w:rPr>
                <w:color w:val="000000"/>
                <w:sz w:val="24"/>
                <w:szCs w:val="24"/>
              </w:rPr>
              <w:t>5 848.14</w:t>
            </w:r>
          </w:p>
        </w:tc>
      </w:tr>
      <w:tr w:rsidR="005F0C34" w:rsidRPr="005F0C34" w:rsidTr="000F3ECD">
        <w:trPr>
          <w:trHeight w:val="31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rPr>
                <w:color w:val="000000"/>
                <w:sz w:val="24"/>
                <w:szCs w:val="24"/>
              </w:rPr>
            </w:pPr>
            <w:r w:rsidRPr="005F0C34">
              <w:rPr>
                <w:color w:val="000000"/>
                <w:sz w:val="24"/>
                <w:szCs w:val="24"/>
              </w:rPr>
              <w:t>Август 2013</w:t>
            </w:r>
          </w:p>
        </w:tc>
        <w:tc>
          <w:tcPr>
            <w:tcW w:w="141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4"/>
                <w:szCs w:val="24"/>
              </w:rPr>
            </w:pPr>
            <w:r w:rsidRPr="005F0C34">
              <w:rPr>
                <w:color w:val="000000"/>
                <w:sz w:val="24"/>
                <w:szCs w:val="24"/>
              </w:rPr>
              <w:t>95 070.72</w:t>
            </w:r>
          </w:p>
        </w:tc>
        <w:tc>
          <w:tcPr>
            <w:tcW w:w="1120"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4"/>
                <w:szCs w:val="24"/>
              </w:rPr>
            </w:pPr>
            <w:r w:rsidRPr="005F0C34">
              <w:rPr>
                <w:color w:val="000000"/>
                <w:sz w:val="24"/>
                <w:szCs w:val="24"/>
              </w:rPr>
              <w:t>5.30%</w:t>
            </w:r>
          </w:p>
        </w:tc>
        <w:tc>
          <w:tcPr>
            <w:tcW w:w="2260"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4"/>
                <w:szCs w:val="24"/>
              </w:rPr>
            </w:pPr>
            <w:r w:rsidRPr="005F0C34">
              <w:rPr>
                <w:color w:val="000000"/>
                <w:sz w:val="24"/>
                <w:szCs w:val="24"/>
              </w:rPr>
              <w:t>6 628.00</w:t>
            </w:r>
          </w:p>
        </w:tc>
      </w:tr>
      <w:tr w:rsidR="005F0C34" w:rsidRPr="005F0C34" w:rsidTr="000F3ECD">
        <w:trPr>
          <w:trHeight w:val="31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rPr>
                <w:color w:val="000000"/>
                <w:sz w:val="24"/>
                <w:szCs w:val="24"/>
              </w:rPr>
            </w:pPr>
            <w:r w:rsidRPr="005F0C34">
              <w:rPr>
                <w:color w:val="000000"/>
                <w:sz w:val="24"/>
                <w:szCs w:val="24"/>
              </w:rPr>
              <w:t>Сентябрь 2013</w:t>
            </w:r>
          </w:p>
        </w:tc>
        <w:tc>
          <w:tcPr>
            <w:tcW w:w="141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4"/>
                <w:szCs w:val="24"/>
              </w:rPr>
            </w:pPr>
            <w:r w:rsidRPr="005F0C34">
              <w:rPr>
                <w:color w:val="000000"/>
                <w:sz w:val="24"/>
                <w:szCs w:val="24"/>
              </w:rPr>
              <w:t>76 536.40</w:t>
            </w:r>
          </w:p>
        </w:tc>
        <w:tc>
          <w:tcPr>
            <w:tcW w:w="1120"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4"/>
                <w:szCs w:val="24"/>
              </w:rPr>
            </w:pPr>
            <w:r w:rsidRPr="005F0C34">
              <w:rPr>
                <w:color w:val="000000"/>
                <w:sz w:val="24"/>
                <w:szCs w:val="24"/>
              </w:rPr>
              <w:t>5.57%</w:t>
            </w:r>
          </w:p>
        </w:tc>
        <w:tc>
          <w:tcPr>
            <w:tcW w:w="2260"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4"/>
                <w:szCs w:val="24"/>
              </w:rPr>
            </w:pPr>
            <w:r w:rsidRPr="005F0C34">
              <w:rPr>
                <w:color w:val="000000"/>
                <w:sz w:val="24"/>
                <w:szCs w:val="24"/>
              </w:rPr>
              <w:t>5 257.20</w:t>
            </w:r>
          </w:p>
        </w:tc>
      </w:tr>
      <w:tr w:rsidR="005F0C34" w:rsidRPr="005F0C34" w:rsidTr="000F3ECD">
        <w:trPr>
          <w:trHeight w:val="31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rPr>
                <w:color w:val="000000"/>
                <w:sz w:val="24"/>
                <w:szCs w:val="24"/>
              </w:rPr>
            </w:pPr>
            <w:r w:rsidRPr="005F0C34">
              <w:rPr>
                <w:color w:val="000000"/>
                <w:sz w:val="24"/>
                <w:szCs w:val="24"/>
              </w:rPr>
              <w:t>Ноябрь 2013</w:t>
            </w:r>
          </w:p>
        </w:tc>
        <w:tc>
          <w:tcPr>
            <w:tcW w:w="141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4"/>
                <w:szCs w:val="24"/>
              </w:rPr>
            </w:pPr>
            <w:r w:rsidRPr="005F0C34">
              <w:rPr>
                <w:color w:val="000000"/>
                <w:sz w:val="24"/>
                <w:szCs w:val="24"/>
              </w:rPr>
              <w:t>49 406.44</w:t>
            </w:r>
          </w:p>
        </w:tc>
        <w:tc>
          <w:tcPr>
            <w:tcW w:w="1120"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4"/>
                <w:szCs w:val="24"/>
              </w:rPr>
            </w:pPr>
            <w:r w:rsidRPr="005F0C34">
              <w:rPr>
                <w:color w:val="000000"/>
                <w:sz w:val="24"/>
                <w:szCs w:val="24"/>
              </w:rPr>
              <w:t>5.91%</w:t>
            </w:r>
          </w:p>
        </w:tc>
        <w:tc>
          <w:tcPr>
            <w:tcW w:w="2260"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color w:val="000000"/>
                <w:sz w:val="24"/>
                <w:szCs w:val="24"/>
              </w:rPr>
            </w:pPr>
            <w:r w:rsidRPr="005F0C34">
              <w:rPr>
                <w:color w:val="000000"/>
                <w:sz w:val="24"/>
                <w:szCs w:val="24"/>
              </w:rPr>
              <w:t>3 121.89</w:t>
            </w:r>
          </w:p>
        </w:tc>
      </w:tr>
      <w:tr w:rsidR="005F0C34" w:rsidRPr="005F0C34" w:rsidTr="000F3ECD">
        <w:trPr>
          <w:trHeight w:val="31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F0C34" w:rsidRPr="005F0C34" w:rsidRDefault="005F0C34" w:rsidP="00D411C8">
            <w:pPr>
              <w:rPr>
                <w:b/>
                <w:bCs/>
                <w:color w:val="000000"/>
                <w:sz w:val="24"/>
                <w:szCs w:val="24"/>
              </w:rPr>
            </w:pPr>
            <w:r w:rsidRPr="005F0C34">
              <w:rPr>
                <w:b/>
                <w:bCs/>
                <w:color w:val="000000"/>
                <w:sz w:val="24"/>
                <w:szCs w:val="24"/>
              </w:rPr>
              <w:t>Итого</w:t>
            </w:r>
          </w:p>
        </w:tc>
        <w:tc>
          <w:tcPr>
            <w:tcW w:w="1416"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rPr>
                <w:b/>
                <w:bCs/>
                <w:color w:val="000000"/>
                <w:sz w:val="24"/>
                <w:szCs w:val="24"/>
              </w:rPr>
            </w:pPr>
            <w:r w:rsidRPr="005F0C34">
              <w:rPr>
                <w:b/>
                <w:bCs/>
                <w:color w:val="000000"/>
                <w:sz w:val="24"/>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rPr>
                <w:b/>
                <w:bCs/>
                <w:color w:val="000000"/>
                <w:sz w:val="24"/>
                <w:szCs w:val="24"/>
              </w:rPr>
            </w:pPr>
            <w:r w:rsidRPr="005F0C34">
              <w:rPr>
                <w:b/>
                <w:bCs/>
                <w:color w:val="000000"/>
                <w:sz w:val="24"/>
                <w:szCs w:val="24"/>
              </w:rPr>
              <w:t> </w:t>
            </w:r>
          </w:p>
        </w:tc>
        <w:tc>
          <w:tcPr>
            <w:tcW w:w="2260" w:type="dxa"/>
            <w:tcBorders>
              <w:top w:val="nil"/>
              <w:left w:val="nil"/>
              <w:bottom w:val="single" w:sz="4" w:space="0" w:color="auto"/>
              <w:right w:val="single" w:sz="4" w:space="0" w:color="auto"/>
            </w:tcBorders>
            <w:shd w:val="clear" w:color="auto" w:fill="auto"/>
            <w:noWrap/>
            <w:vAlign w:val="bottom"/>
            <w:hideMark/>
          </w:tcPr>
          <w:p w:rsidR="005F0C34" w:rsidRPr="005F0C34" w:rsidRDefault="005F0C34" w:rsidP="00D411C8">
            <w:pPr>
              <w:jc w:val="right"/>
              <w:rPr>
                <w:b/>
                <w:bCs/>
                <w:color w:val="000000"/>
                <w:sz w:val="24"/>
                <w:szCs w:val="24"/>
              </w:rPr>
            </w:pPr>
            <w:r w:rsidRPr="005F0C34">
              <w:rPr>
                <w:b/>
                <w:bCs/>
                <w:color w:val="000000"/>
                <w:sz w:val="24"/>
                <w:szCs w:val="24"/>
              </w:rPr>
              <w:t>81 563.01</w:t>
            </w:r>
          </w:p>
        </w:tc>
      </w:tr>
    </w:tbl>
    <w:p w:rsidR="005F0C34" w:rsidRPr="005F0C34" w:rsidRDefault="005F0C34" w:rsidP="00D411C8">
      <w:pPr>
        <w:spacing w:after="160" w:line="259" w:lineRule="auto"/>
        <w:jc w:val="both"/>
        <w:rPr>
          <w:rFonts w:eastAsiaTheme="minorHAnsi"/>
          <w:sz w:val="24"/>
          <w:szCs w:val="24"/>
          <w:lang w:eastAsia="en-US"/>
        </w:rPr>
      </w:pP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Как видно из таблицы, застройщик мог бы заработать дополнительно 81,5 миллионов рублей без вреда для процесса строительства.</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Таким образом, существующее законодательство накладывает существенные ограничения на застройщиков, лишая их возможности вложений свободных средств даже в безрисковые ценные бумаги.</w:t>
      </w:r>
    </w:p>
    <w:p w:rsidR="005F0C34" w:rsidRPr="005F0C34" w:rsidRDefault="005F0C34" w:rsidP="00D411C8">
      <w:pPr>
        <w:spacing w:after="160" w:line="259" w:lineRule="auto"/>
        <w:rPr>
          <w:rFonts w:eastAsiaTheme="minorHAnsi"/>
          <w:sz w:val="24"/>
          <w:szCs w:val="24"/>
          <w:lang w:eastAsia="en-US"/>
        </w:rPr>
      </w:pPr>
      <w:r w:rsidRPr="005F0C34">
        <w:rPr>
          <w:rFonts w:eastAsiaTheme="minorHAnsi"/>
          <w:sz w:val="24"/>
          <w:szCs w:val="24"/>
          <w:lang w:eastAsia="en-US"/>
        </w:rPr>
        <w:br w:type="page"/>
      </w:r>
    </w:p>
    <w:p w:rsidR="005F0C34" w:rsidRPr="005F0C34" w:rsidRDefault="005F0C34" w:rsidP="00D411C8">
      <w:pPr>
        <w:keepNext/>
        <w:keepLines/>
        <w:spacing w:before="240" w:line="360" w:lineRule="auto"/>
        <w:jc w:val="center"/>
        <w:outlineLvl w:val="0"/>
        <w:rPr>
          <w:rFonts w:eastAsiaTheme="majorEastAsia" w:cstheme="majorBidi"/>
          <w:b/>
          <w:sz w:val="28"/>
          <w:szCs w:val="32"/>
          <w:lang w:eastAsia="en-US"/>
        </w:rPr>
      </w:pPr>
      <w:bookmarkStart w:id="14" w:name="_Toc451471104"/>
      <w:r w:rsidRPr="005F0C34">
        <w:rPr>
          <w:rFonts w:eastAsiaTheme="majorEastAsia" w:cstheme="majorBidi"/>
          <w:b/>
          <w:sz w:val="28"/>
          <w:szCs w:val="32"/>
          <w:lang w:eastAsia="en-US"/>
        </w:rPr>
        <w:lastRenderedPageBreak/>
        <w:t>ЗАКЛЮЧЕНИЕ</w:t>
      </w:r>
      <w:bookmarkEnd w:id="14"/>
    </w:p>
    <w:p w:rsidR="005F0C34" w:rsidRPr="005F0C34" w:rsidRDefault="005F0C34" w:rsidP="00D411C8">
      <w:pPr>
        <w:spacing w:after="160" w:line="259" w:lineRule="auto"/>
        <w:jc w:val="both"/>
        <w:rPr>
          <w:rFonts w:eastAsiaTheme="minorHAnsi"/>
          <w:sz w:val="24"/>
          <w:szCs w:val="24"/>
          <w:lang w:eastAsia="en-US"/>
        </w:rPr>
      </w:pP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В ходе работы была проанализирована деятельность застройщика, как особый вид инвестиционной деятельности и ее специфика в условиях использования долевого финансирования строительства будущими собственниками жилья. Предложен метод оперативного определения текущего финансового результата деятельности застройщика на основе синхронного сопоставления затрат и поступлений. Продемонстрированы возможности его практического применения на фактических данных конкретного застройщика Санкт-Петербурга.</w:t>
      </w:r>
    </w:p>
    <w:p w:rsidR="005F0C34" w:rsidRPr="005F0C34" w:rsidRDefault="005F0C34" w:rsidP="00F8171A">
      <w:pPr>
        <w:spacing w:after="160" w:line="360" w:lineRule="auto"/>
        <w:ind w:firstLine="567"/>
        <w:contextualSpacing/>
        <w:jc w:val="both"/>
        <w:rPr>
          <w:rFonts w:eastAsiaTheme="minorHAnsi"/>
          <w:sz w:val="28"/>
          <w:szCs w:val="28"/>
          <w:lang w:eastAsia="en-US"/>
        </w:rPr>
      </w:pPr>
      <w:r w:rsidRPr="005F0C34">
        <w:rPr>
          <w:rFonts w:eastAsiaTheme="minorHAnsi"/>
          <w:sz w:val="28"/>
          <w:szCs w:val="28"/>
          <w:lang w:eastAsia="en-US"/>
        </w:rPr>
        <w:t>На основе анализа ценообразования на рынке строящейся недвижимости Санкт-Петербурга и Ленинградской области была выявлена стоимость заёмного у участников долевого строительства капитала. Для разны</w:t>
      </w:r>
      <w:r w:rsidR="008A0A4F">
        <w:rPr>
          <w:rFonts w:eastAsiaTheme="minorHAnsi"/>
          <w:sz w:val="28"/>
          <w:szCs w:val="28"/>
          <w:lang w:eastAsia="en-US"/>
        </w:rPr>
        <w:t xml:space="preserve">х типов квартир она варьируется, а в среднем составляет 9% </w:t>
      </w:r>
      <w:r w:rsidRPr="005F0C34">
        <w:rPr>
          <w:rFonts w:eastAsiaTheme="minorHAnsi"/>
          <w:sz w:val="28"/>
          <w:szCs w:val="28"/>
          <w:lang w:eastAsia="en-US"/>
        </w:rPr>
        <w:t>годовых. Эта величина может быть интересна не только застройщикам, но и покупателям жилья, так как показывает выгоды от заключения договора долевого участия.</w:t>
      </w:r>
    </w:p>
    <w:p w:rsidR="005F0C34" w:rsidRPr="005F0C34" w:rsidRDefault="005F0C34" w:rsidP="00F8171A">
      <w:pPr>
        <w:spacing w:after="160" w:line="360" w:lineRule="auto"/>
        <w:ind w:firstLine="567"/>
        <w:contextualSpacing/>
        <w:jc w:val="both"/>
        <w:rPr>
          <w:rFonts w:eastAsiaTheme="minorHAnsi"/>
          <w:sz w:val="24"/>
          <w:szCs w:val="24"/>
          <w:lang w:eastAsia="en-US"/>
        </w:rPr>
      </w:pPr>
      <w:r w:rsidRPr="005F0C34">
        <w:rPr>
          <w:rFonts w:eastAsiaTheme="minorHAnsi"/>
          <w:sz w:val="28"/>
          <w:szCs w:val="28"/>
          <w:lang w:eastAsia="en-US"/>
        </w:rPr>
        <w:t xml:space="preserve">Также, в ходе работы была проанализирована эффективность деятельности конкретного застройщика. Высокие показатели эффективности свидетельствуют о достоинствах привлечения средств «дольщиков». Также был рассчитан потенциальный выигрыш застройщика при возможности вложения временно свободных поступлений в безрисковые ценные бумаги. </w:t>
      </w:r>
      <w:r w:rsidRPr="005F0C34">
        <w:rPr>
          <w:rFonts w:eastAsiaTheme="minorHAnsi"/>
          <w:sz w:val="24"/>
          <w:szCs w:val="24"/>
          <w:lang w:eastAsia="en-US"/>
        </w:rPr>
        <w:br w:type="page"/>
      </w:r>
    </w:p>
    <w:p w:rsidR="005F0C34" w:rsidRPr="005F0C34" w:rsidRDefault="005F0C34" w:rsidP="005F0C34">
      <w:pPr>
        <w:spacing w:after="160" w:line="259" w:lineRule="auto"/>
        <w:jc w:val="both"/>
        <w:rPr>
          <w:rFonts w:eastAsiaTheme="minorHAnsi"/>
          <w:sz w:val="24"/>
          <w:szCs w:val="24"/>
          <w:lang w:eastAsia="en-US"/>
        </w:rPr>
      </w:pPr>
    </w:p>
    <w:p w:rsidR="005F0C34" w:rsidRPr="00A40F11" w:rsidRDefault="005F0C34" w:rsidP="005F0C34">
      <w:pPr>
        <w:keepNext/>
        <w:keepLines/>
        <w:spacing w:before="240" w:line="360" w:lineRule="auto"/>
        <w:jc w:val="center"/>
        <w:outlineLvl w:val="0"/>
        <w:rPr>
          <w:rFonts w:eastAsiaTheme="majorEastAsia"/>
          <w:b/>
          <w:sz w:val="28"/>
          <w:szCs w:val="28"/>
          <w:lang w:eastAsia="en-US"/>
        </w:rPr>
      </w:pPr>
      <w:bookmarkStart w:id="15" w:name="_Toc451471105"/>
      <w:r w:rsidRPr="005F0C34">
        <w:rPr>
          <w:rFonts w:eastAsiaTheme="majorEastAsia"/>
          <w:b/>
          <w:sz w:val="28"/>
          <w:szCs w:val="28"/>
          <w:lang w:eastAsia="en-US"/>
        </w:rPr>
        <w:t>СПИСОК</w:t>
      </w:r>
      <w:r w:rsidRPr="00A40F11">
        <w:rPr>
          <w:rFonts w:eastAsiaTheme="majorEastAsia"/>
          <w:b/>
          <w:sz w:val="28"/>
          <w:szCs w:val="28"/>
          <w:lang w:eastAsia="en-US"/>
        </w:rPr>
        <w:t xml:space="preserve"> </w:t>
      </w:r>
      <w:r w:rsidRPr="005F0C34">
        <w:rPr>
          <w:rFonts w:eastAsiaTheme="majorEastAsia"/>
          <w:b/>
          <w:sz w:val="28"/>
          <w:szCs w:val="28"/>
          <w:lang w:eastAsia="en-US"/>
        </w:rPr>
        <w:t>ИСПОЛЬЗУЕМЫХ</w:t>
      </w:r>
      <w:r w:rsidRPr="00A40F11">
        <w:rPr>
          <w:rFonts w:eastAsiaTheme="majorEastAsia"/>
          <w:b/>
          <w:sz w:val="28"/>
          <w:szCs w:val="28"/>
          <w:lang w:eastAsia="en-US"/>
        </w:rPr>
        <w:t xml:space="preserve"> </w:t>
      </w:r>
      <w:r w:rsidRPr="005F0C34">
        <w:rPr>
          <w:rFonts w:eastAsiaTheme="majorEastAsia"/>
          <w:b/>
          <w:sz w:val="28"/>
          <w:szCs w:val="28"/>
          <w:lang w:eastAsia="en-US"/>
        </w:rPr>
        <w:t>ИСТОЧНИКОВ</w:t>
      </w:r>
      <w:bookmarkEnd w:id="15"/>
    </w:p>
    <w:p w:rsidR="007C6F19" w:rsidRPr="007C6F19" w:rsidRDefault="007C6F19" w:rsidP="007C6F19">
      <w:pPr>
        <w:spacing w:after="160" w:line="360" w:lineRule="auto"/>
        <w:jc w:val="both"/>
        <w:rPr>
          <w:rFonts w:eastAsiaTheme="minorHAnsi"/>
          <w:sz w:val="28"/>
          <w:szCs w:val="28"/>
          <w:lang w:eastAsia="en-US"/>
        </w:rPr>
      </w:pPr>
      <w:r w:rsidRPr="007C6F19">
        <w:rPr>
          <w:rFonts w:eastAsiaTheme="minorHAnsi"/>
          <w:sz w:val="28"/>
          <w:szCs w:val="28"/>
          <w:lang w:eastAsia="en-US"/>
        </w:rPr>
        <w:t>1.</w:t>
      </w:r>
      <w:r w:rsidRPr="007C6F19">
        <w:rPr>
          <w:rFonts w:eastAsiaTheme="minorHAnsi"/>
          <w:sz w:val="28"/>
          <w:szCs w:val="28"/>
          <w:lang w:eastAsia="en-US"/>
        </w:rPr>
        <w:tab/>
        <w:t>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РФ, 03.01.2005, № 1 (часть 1).</w:t>
      </w:r>
    </w:p>
    <w:p w:rsidR="007C6F19" w:rsidRPr="007C6F19" w:rsidRDefault="007C6F19" w:rsidP="007C6F19">
      <w:pPr>
        <w:spacing w:after="160" w:line="360" w:lineRule="auto"/>
        <w:jc w:val="both"/>
        <w:rPr>
          <w:rFonts w:eastAsiaTheme="minorHAnsi"/>
          <w:sz w:val="28"/>
          <w:szCs w:val="28"/>
          <w:lang w:eastAsia="en-US"/>
        </w:rPr>
      </w:pPr>
      <w:r w:rsidRPr="007C6F19">
        <w:rPr>
          <w:rFonts w:eastAsiaTheme="minorHAnsi"/>
          <w:sz w:val="28"/>
          <w:szCs w:val="28"/>
          <w:lang w:eastAsia="en-US"/>
        </w:rPr>
        <w:t>2.</w:t>
      </w:r>
      <w:r w:rsidRPr="007C6F19">
        <w:rPr>
          <w:rFonts w:eastAsiaTheme="minorHAnsi"/>
          <w:sz w:val="28"/>
          <w:szCs w:val="28"/>
          <w:lang w:eastAsia="en-US"/>
        </w:rPr>
        <w:tab/>
      </w:r>
      <w:proofErr w:type="spellStart"/>
      <w:r w:rsidRPr="007C6F19">
        <w:rPr>
          <w:rFonts w:eastAsiaTheme="minorHAnsi"/>
          <w:sz w:val="28"/>
          <w:szCs w:val="28"/>
          <w:lang w:eastAsia="en-US"/>
        </w:rPr>
        <w:t>Гауб</w:t>
      </w:r>
      <w:proofErr w:type="spellEnd"/>
      <w:r w:rsidRPr="007C6F19">
        <w:rPr>
          <w:rFonts w:eastAsiaTheme="minorHAnsi"/>
          <w:sz w:val="28"/>
          <w:szCs w:val="28"/>
          <w:lang w:eastAsia="en-US"/>
        </w:rPr>
        <w:t xml:space="preserve"> Т.В. Особенности финансирования девелоперских проектов недвижимости в России 2010.</w:t>
      </w:r>
    </w:p>
    <w:p w:rsidR="007C6F19" w:rsidRPr="007C6F19" w:rsidRDefault="007C6F19" w:rsidP="007C6F19">
      <w:pPr>
        <w:spacing w:after="160" w:line="360" w:lineRule="auto"/>
        <w:jc w:val="both"/>
        <w:rPr>
          <w:rFonts w:eastAsiaTheme="minorHAnsi"/>
          <w:sz w:val="28"/>
          <w:szCs w:val="28"/>
          <w:lang w:eastAsia="en-US"/>
        </w:rPr>
      </w:pPr>
      <w:r w:rsidRPr="007C6F19">
        <w:rPr>
          <w:rFonts w:eastAsiaTheme="minorHAnsi"/>
          <w:sz w:val="28"/>
          <w:szCs w:val="28"/>
          <w:lang w:eastAsia="en-US"/>
        </w:rPr>
        <w:t>3.</w:t>
      </w:r>
      <w:r w:rsidRPr="007C6F19">
        <w:rPr>
          <w:rFonts w:eastAsiaTheme="minorHAnsi"/>
          <w:sz w:val="28"/>
          <w:szCs w:val="28"/>
          <w:lang w:eastAsia="en-US"/>
        </w:rPr>
        <w:tab/>
        <w:t>Горбунова Е.Н. Гарантии Качества Объекта Долевого Строительства // Бизнес в законе. Экономико-юридический журнал. 2013. № 5.</w:t>
      </w:r>
    </w:p>
    <w:p w:rsidR="007C6F19" w:rsidRPr="007C6F19" w:rsidRDefault="007C6F19" w:rsidP="007C6F19">
      <w:pPr>
        <w:spacing w:after="160" w:line="360" w:lineRule="auto"/>
        <w:jc w:val="both"/>
        <w:rPr>
          <w:rFonts w:eastAsiaTheme="minorHAnsi"/>
          <w:sz w:val="28"/>
          <w:szCs w:val="28"/>
          <w:lang w:eastAsia="en-US"/>
        </w:rPr>
      </w:pPr>
      <w:r w:rsidRPr="007C6F19">
        <w:rPr>
          <w:rFonts w:eastAsiaTheme="minorHAnsi"/>
          <w:sz w:val="28"/>
          <w:szCs w:val="28"/>
          <w:lang w:eastAsia="en-US"/>
        </w:rPr>
        <w:t>4.</w:t>
      </w:r>
      <w:r w:rsidRPr="007C6F19">
        <w:rPr>
          <w:rFonts w:eastAsiaTheme="minorHAnsi"/>
          <w:sz w:val="28"/>
          <w:szCs w:val="28"/>
          <w:lang w:eastAsia="en-US"/>
        </w:rPr>
        <w:tab/>
        <w:t>Гребенников П.И. Структура общественных затрат труда и плановое ценообразование / П.И. Гребенников, Изд-во Ленинградского университета, 1984.</w:t>
      </w:r>
    </w:p>
    <w:p w:rsidR="007C6F19" w:rsidRPr="007C6F19" w:rsidRDefault="007C6F19" w:rsidP="007C6F19">
      <w:pPr>
        <w:spacing w:after="160" w:line="360" w:lineRule="auto"/>
        <w:jc w:val="both"/>
        <w:rPr>
          <w:rFonts w:eastAsiaTheme="minorHAnsi"/>
          <w:sz w:val="28"/>
          <w:szCs w:val="28"/>
          <w:lang w:eastAsia="en-US"/>
        </w:rPr>
      </w:pPr>
      <w:r w:rsidRPr="007C6F19">
        <w:rPr>
          <w:rFonts w:eastAsiaTheme="minorHAnsi"/>
          <w:sz w:val="28"/>
          <w:szCs w:val="28"/>
          <w:lang w:eastAsia="en-US"/>
        </w:rPr>
        <w:t>5.</w:t>
      </w:r>
      <w:r w:rsidRPr="007C6F19">
        <w:rPr>
          <w:rFonts w:eastAsiaTheme="minorHAnsi"/>
          <w:sz w:val="28"/>
          <w:szCs w:val="28"/>
          <w:lang w:eastAsia="en-US"/>
        </w:rPr>
        <w:tab/>
      </w:r>
      <w:proofErr w:type="spellStart"/>
      <w:r w:rsidRPr="007C6F19">
        <w:rPr>
          <w:rFonts w:eastAsiaTheme="minorHAnsi"/>
          <w:sz w:val="28"/>
          <w:szCs w:val="28"/>
          <w:lang w:eastAsia="en-US"/>
        </w:rPr>
        <w:t>Дюкова</w:t>
      </w:r>
      <w:proofErr w:type="spellEnd"/>
      <w:r w:rsidRPr="007C6F19">
        <w:rPr>
          <w:rFonts w:eastAsiaTheme="minorHAnsi"/>
          <w:sz w:val="28"/>
          <w:szCs w:val="28"/>
          <w:lang w:eastAsia="en-US"/>
        </w:rPr>
        <w:t xml:space="preserve"> О.М., </w:t>
      </w:r>
      <w:proofErr w:type="spellStart"/>
      <w:r w:rsidRPr="007C6F19">
        <w:rPr>
          <w:rFonts w:eastAsiaTheme="minorHAnsi"/>
          <w:sz w:val="28"/>
          <w:szCs w:val="28"/>
          <w:lang w:eastAsia="en-US"/>
        </w:rPr>
        <w:t>Пасяда</w:t>
      </w:r>
      <w:proofErr w:type="spellEnd"/>
      <w:r w:rsidRPr="007C6F19">
        <w:rPr>
          <w:rFonts w:eastAsiaTheme="minorHAnsi"/>
          <w:sz w:val="28"/>
          <w:szCs w:val="28"/>
          <w:lang w:eastAsia="en-US"/>
        </w:rPr>
        <w:t xml:space="preserve"> Н.И. Управление развитием недвижимости: Учебное пособие / О.М. </w:t>
      </w:r>
      <w:proofErr w:type="spellStart"/>
      <w:r w:rsidRPr="007C6F19">
        <w:rPr>
          <w:rFonts w:eastAsiaTheme="minorHAnsi"/>
          <w:sz w:val="28"/>
          <w:szCs w:val="28"/>
          <w:lang w:eastAsia="en-US"/>
        </w:rPr>
        <w:t>Дюкова</w:t>
      </w:r>
      <w:proofErr w:type="spellEnd"/>
      <w:r w:rsidRPr="007C6F19">
        <w:rPr>
          <w:rFonts w:eastAsiaTheme="minorHAnsi"/>
          <w:sz w:val="28"/>
          <w:szCs w:val="28"/>
          <w:lang w:eastAsia="en-US"/>
        </w:rPr>
        <w:t xml:space="preserve">, Н.И. </w:t>
      </w:r>
      <w:proofErr w:type="spellStart"/>
      <w:r w:rsidRPr="007C6F19">
        <w:rPr>
          <w:rFonts w:eastAsiaTheme="minorHAnsi"/>
          <w:sz w:val="28"/>
          <w:szCs w:val="28"/>
          <w:lang w:eastAsia="en-US"/>
        </w:rPr>
        <w:t>Пасяда</w:t>
      </w:r>
      <w:proofErr w:type="spellEnd"/>
      <w:r w:rsidRPr="007C6F19">
        <w:rPr>
          <w:rFonts w:eastAsiaTheme="minorHAnsi"/>
          <w:sz w:val="28"/>
          <w:szCs w:val="28"/>
          <w:lang w:eastAsia="en-US"/>
        </w:rPr>
        <w:t>, СПб</w:t>
      </w:r>
      <w:proofErr w:type="gramStart"/>
      <w:r w:rsidRPr="007C6F19">
        <w:rPr>
          <w:rFonts w:eastAsiaTheme="minorHAnsi"/>
          <w:sz w:val="28"/>
          <w:szCs w:val="28"/>
          <w:lang w:eastAsia="en-US"/>
        </w:rPr>
        <w:t xml:space="preserve">.: </w:t>
      </w:r>
      <w:proofErr w:type="gramEnd"/>
      <w:r w:rsidRPr="007C6F19">
        <w:rPr>
          <w:rFonts w:eastAsiaTheme="minorHAnsi"/>
          <w:sz w:val="28"/>
          <w:szCs w:val="28"/>
          <w:lang w:eastAsia="en-US"/>
        </w:rPr>
        <w:t xml:space="preserve">Изд-во </w:t>
      </w:r>
      <w:proofErr w:type="spellStart"/>
      <w:r w:rsidRPr="007C6F19">
        <w:rPr>
          <w:rFonts w:eastAsiaTheme="minorHAnsi"/>
          <w:sz w:val="28"/>
          <w:szCs w:val="28"/>
          <w:lang w:eastAsia="en-US"/>
        </w:rPr>
        <w:t>СПбГУЭФ</w:t>
      </w:r>
      <w:proofErr w:type="spellEnd"/>
      <w:r w:rsidRPr="007C6F19">
        <w:rPr>
          <w:rFonts w:eastAsiaTheme="minorHAnsi"/>
          <w:sz w:val="28"/>
          <w:szCs w:val="28"/>
          <w:lang w:eastAsia="en-US"/>
        </w:rPr>
        <w:t>, 2009.</w:t>
      </w:r>
    </w:p>
    <w:p w:rsidR="007C6F19" w:rsidRPr="007C6F19" w:rsidRDefault="007C6F19" w:rsidP="007C6F19">
      <w:pPr>
        <w:spacing w:after="160" w:line="360" w:lineRule="auto"/>
        <w:jc w:val="both"/>
        <w:rPr>
          <w:rFonts w:eastAsiaTheme="minorHAnsi"/>
          <w:sz w:val="28"/>
          <w:szCs w:val="28"/>
          <w:lang w:eastAsia="en-US"/>
        </w:rPr>
      </w:pPr>
      <w:r w:rsidRPr="007C6F19">
        <w:rPr>
          <w:rFonts w:eastAsiaTheme="minorHAnsi"/>
          <w:sz w:val="28"/>
          <w:szCs w:val="28"/>
          <w:lang w:eastAsia="en-US"/>
        </w:rPr>
        <w:t>6.</w:t>
      </w:r>
      <w:r w:rsidRPr="007C6F19">
        <w:rPr>
          <w:rFonts w:eastAsiaTheme="minorHAnsi"/>
          <w:sz w:val="28"/>
          <w:szCs w:val="28"/>
          <w:lang w:eastAsia="en-US"/>
        </w:rPr>
        <w:tab/>
        <w:t xml:space="preserve">Ивакин Е. К., Иванова Д. Г., Миргородская Е. О., Семенов М. Е. Инвестиционное обеспечение рынка жилья: институциональный и поведенческий подходы. -Ростов н/Д.: Рост. гос. строит. ун-т, 2013. -367 с. </w:t>
      </w:r>
    </w:p>
    <w:p w:rsidR="007C6F19" w:rsidRPr="007C6F19" w:rsidRDefault="007C6F19" w:rsidP="007C6F19">
      <w:pPr>
        <w:spacing w:after="160" w:line="360" w:lineRule="auto"/>
        <w:jc w:val="both"/>
        <w:rPr>
          <w:rFonts w:eastAsiaTheme="minorHAnsi"/>
          <w:sz w:val="28"/>
          <w:szCs w:val="28"/>
          <w:lang w:eastAsia="en-US"/>
        </w:rPr>
      </w:pPr>
      <w:r w:rsidRPr="007C6F19">
        <w:rPr>
          <w:rFonts w:eastAsiaTheme="minorHAnsi"/>
          <w:sz w:val="28"/>
          <w:szCs w:val="28"/>
          <w:lang w:eastAsia="en-US"/>
        </w:rPr>
        <w:t>7.</w:t>
      </w:r>
      <w:r w:rsidRPr="007C6F19">
        <w:rPr>
          <w:rFonts w:eastAsiaTheme="minorHAnsi"/>
          <w:sz w:val="28"/>
          <w:szCs w:val="28"/>
          <w:lang w:eastAsia="en-US"/>
        </w:rPr>
        <w:tab/>
        <w:t>Ивашко Я.В. Организация Учета Жилищного Строительства У Застройщика // Известия Санкт-Петербургского университета экономики и финансов. 2010. № 3.</w:t>
      </w:r>
    </w:p>
    <w:p w:rsidR="007C6F19" w:rsidRPr="007C6F19" w:rsidRDefault="007C6F19" w:rsidP="007C6F19">
      <w:pPr>
        <w:spacing w:after="160" w:line="360" w:lineRule="auto"/>
        <w:jc w:val="both"/>
        <w:rPr>
          <w:rFonts w:eastAsiaTheme="minorHAnsi"/>
          <w:sz w:val="28"/>
          <w:szCs w:val="28"/>
          <w:lang w:eastAsia="en-US"/>
        </w:rPr>
      </w:pPr>
      <w:r w:rsidRPr="007C6F19">
        <w:rPr>
          <w:rFonts w:eastAsiaTheme="minorHAnsi"/>
          <w:sz w:val="28"/>
          <w:szCs w:val="28"/>
          <w:lang w:eastAsia="en-US"/>
        </w:rPr>
        <w:t>8.</w:t>
      </w:r>
      <w:r w:rsidRPr="007C6F19">
        <w:rPr>
          <w:rFonts w:eastAsiaTheme="minorHAnsi"/>
          <w:sz w:val="28"/>
          <w:szCs w:val="28"/>
          <w:lang w:eastAsia="en-US"/>
        </w:rPr>
        <w:tab/>
        <w:t>Копейкин А.Б. Финансирование жилищного строительства / А.Б. Копейкин, М.: Фонд «Институт экономики города», 2007. 168 c.</w:t>
      </w:r>
    </w:p>
    <w:p w:rsidR="007C6F19" w:rsidRPr="007C6F19" w:rsidRDefault="007C6F19" w:rsidP="007C6F19">
      <w:pPr>
        <w:spacing w:after="160" w:line="360" w:lineRule="auto"/>
        <w:jc w:val="both"/>
        <w:rPr>
          <w:rFonts w:eastAsiaTheme="minorHAnsi"/>
          <w:sz w:val="28"/>
          <w:szCs w:val="28"/>
          <w:lang w:eastAsia="en-US"/>
        </w:rPr>
      </w:pPr>
      <w:r w:rsidRPr="007C6F19">
        <w:rPr>
          <w:rFonts w:eastAsiaTheme="minorHAnsi"/>
          <w:sz w:val="28"/>
          <w:szCs w:val="28"/>
          <w:lang w:eastAsia="en-US"/>
        </w:rPr>
        <w:t>9.</w:t>
      </w:r>
      <w:r w:rsidRPr="007C6F19">
        <w:rPr>
          <w:rFonts w:eastAsiaTheme="minorHAnsi"/>
          <w:sz w:val="28"/>
          <w:szCs w:val="28"/>
          <w:lang w:eastAsia="en-US"/>
        </w:rPr>
        <w:tab/>
        <w:t xml:space="preserve">Кукушкина С.А., </w:t>
      </w:r>
      <w:proofErr w:type="spellStart"/>
      <w:r w:rsidRPr="007C6F19">
        <w:rPr>
          <w:rFonts w:eastAsiaTheme="minorHAnsi"/>
          <w:sz w:val="28"/>
          <w:szCs w:val="28"/>
          <w:lang w:eastAsia="en-US"/>
        </w:rPr>
        <w:t>Учинина</w:t>
      </w:r>
      <w:proofErr w:type="spellEnd"/>
      <w:r w:rsidRPr="007C6F19">
        <w:rPr>
          <w:rFonts w:eastAsiaTheme="minorHAnsi"/>
          <w:sz w:val="28"/>
          <w:szCs w:val="28"/>
          <w:lang w:eastAsia="en-US"/>
        </w:rPr>
        <w:t xml:space="preserve"> Т.В. Особенности деятельности компаний-застройщиков в сфере многоэтажной жилой недвижимости (на примере г. Пензы) // Современные проблемы науки и образования. 2014. № 6.</w:t>
      </w:r>
    </w:p>
    <w:p w:rsidR="007C6F19" w:rsidRPr="007C6F19" w:rsidRDefault="007C6F19" w:rsidP="007C6F19">
      <w:pPr>
        <w:spacing w:after="160" w:line="360" w:lineRule="auto"/>
        <w:jc w:val="both"/>
        <w:rPr>
          <w:rFonts w:eastAsiaTheme="minorHAnsi"/>
          <w:sz w:val="28"/>
          <w:szCs w:val="28"/>
          <w:lang w:eastAsia="en-US"/>
        </w:rPr>
      </w:pPr>
      <w:r w:rsidRPr="007C6F19">
        <w:rPr>
          <w:rFonts w:eastAsiaTheme="minorHAnsi"/>
          <w:sz w:val="28"/>
          <w:szCs w:val="28"/>
          <w:lang w:eastAsia="en-US"/>
        </w:rPr>
        <w:lastRenderedPageBreak/>
        <w:t>10.</w:t>
      </w:r>
      <w:r w:rsidRPr="007C6F19">
        <w:rPr>
          <w:rFonts w:eastAsiaTheme="minorHAnsi"/>
          <w:sz w:val="28"/>
          <w:szCs w:val="28"/>
          <w:lang w:eastAsia="en-US"/>
        </w:rPr>
        <w:tab/>
        <w:t>Новожилов В.В. Проблемы измерения затрат и результатов при оптимальном планировании / В.В. Новожилов, М.: Наука, 1972.</w:t>
      </w:r>
    </w:p>
    <w:p w:rsidR="007C6F19" w:rsidRPr="007C6F19" w:rsidRDefault="007C6F19" w:rsidP="007C6F19">
      <w:pPr>
        <w:spacing w:after="160" w:line="360" w:lineRule="auto"/>
        <w:jc w:val="both"/>
        <w:rPr>
          <w:rFonts w:eastAsiaTheme="minorHAnsi"/>
          <w:sz w:val="28"/>
          <w:szCs w:val="28"/>
          <w:lang w:eastAsia="en-US"/>
        </w:rPr>
      </w:pPr>
      <w:r w:rsidRPr="007C6F19">
        <w:rPr>
          <w:rFonts w:eastAsiaTheme="minorHAnsi"/>
          <w:sz w:val="28"/>
          <w:szCs w:val="28"/>
          <w:lang w:eastAsia="en-US"/>
        </w:rPr>
        <w:t>11.</w:t>
      </w:r>
      <w:r w:rsidRPr="007C6F19">
        <w:rPr>
          <w:rFonts w:eastAsiaTheme="minorHAnsi"/>
          <w:sz w:val="28"/>
          <w:szCs w:val="28"/>
          <w:lang w:eastAsia="en-US"/>
        </w:rPr>
        <w:tab/>
        <w:t xml:space="preserve">Попова И.В., </w:t>
      </w:r>
      <w:proofErr w:type="spellStart"/>
      <w:r w:rsidRPr="007C6F19">
        <w:rPr>
          <w:rFonts w:eastAsiaTheme="minorHAnsi"/>
          <w:sz w:val="28"/>
          <w:szCs w:val="28"/>
          <w:lang w:eastAsia="en-US"/>
        </w:rPr>
        <w:t>Толпегина</w:t>
      </w:r>
      <w:proofErr w:type="spellEnd"/>
      <w:r w:rsidRPr="007C6F19">
        <w:rPr>
          <w:rFonts w:eastAsiaTheme="minorHAnsi"/>
          <w:sz w:val="28"/>
          <w:szCs w:val="28"/>
          <w:lang w:eastAsia="en-US"/>
        </w:rPr>
        <w:t xml:space="preserve"> С.О. Анализ развития теории девелопмента в инвестиционно-строительной сфере // Современные проблемы науки и образования. 2014. № 5.</w:t>
      </w:r>
    </w:p>
    <w:p w:rsidR="007C6F19" w:rsidRPr="007C6F19" w:rsidRDefault="007C6F19" w:rsidP="007C6F19">
      <w:pPr>
        <w:spacing w:after="160" w:line="360" w:lineRule="auto"/>
        <w:jc w:val="both"/>
        <w:rPr>
          <w:rFonts w:eastAsiaTheme="minorHAnsi"/>
          <w:sz w:val="28"/>
          <w:szCs w:val="28"/>
          <w:lang w:eastAsia="en-US"/>
        </w:rPr>
      </w:pPr>
      <w:r w:rsidRPr="007C6F19">
        <w:rPr>
          <w:rFonts w:eastAsiaTheme="minorHAnsi"/>
          <w:sz w:val="28"/>
          <w:szCs w:val="28"/>
          <w:lang w:eastAsia="en-US"/>
        </w:rPr>
        <w:t>12.</w:t>
      </w:r>
      <w:r w:rsidRPr="007C6F19">
        <w:rPr>
          <w:rFonts w:eastAsiaTheme="minorHAnsi"/>
          <w:sz w:val="28"/>
          <w:szCs w:val="28"/>
          <w:lang w:eastAsia="en-US"/>
        </w:rPr>
        <w:tab/>
      </w:r>
      <w:proofErr w:type="spellStart"/>
      <w:r w:rsidRPr="007C6F19">
        <w:rPr>
          <w:rFonts w:eastAsiaTheme="minorHAnsi"/>
          <w:sz w:val="28"/>
          <w:szCs w:val="28"/>
          <w:lang w:eastAsia="en-US"/>
        </w:rPr>
        <w:t>Руткаускас</w:t>
      </w:r>
      <w:proofErr w:type="spellEnd"/>
      <w:r w:rsidRPr="007C6F19">
        <w:rPr>
          <w:rFonts w:eastAsiaTheme="minorHAnsi"/>
          <w:sz w:val="28"/>
          <w:szCs w:val="28"/>
          <w:lang w:eastAsia="en-US"/>
        </w:rPr>
        <w:t xml:space="preserve"> Т.К., </w:t>
      </w:r>
      <w:proofErr w:type="spellStart"/>
      <w:r w:rsidRPr="007C6F19">
        <w:rPr>
          <w:rFonts w:eastAsiaTheme="minorHAnsi"/>
          <w:sz w:val="28"/>
          <w:szCs w:val="28"/>
          <w:lang w:eastAsia="en-US"/>
        </w:rPr>
        <w:t>Сапегин</w:t>
      </w:r>
      <w:proofErr w:type="spellEnd"/>
      <w:r w:rsidRPr="007C6F19">
        <w:rPr>
          <w:rFonts w:eastAsiaTheme="minorHAnsi"/>
          <w:sz w:val="28"/>
          <w:szCs w:val="28"/>
          <w:lang w:eastAsia="en-US"/>
        </w:rPr>
        <w:t xml:space="preserve"> А.В. Методика привлечения средств инвесторов для завершения объектов незавершенного строительства жилья // Известия Уральского государственного экономического университета. 2010. № 2 (28).</w:t>
      </w:r>
    </w:p>
    <w:p w:rsidR="007C6F19" w:rsidRPr="007C6F19" w:rsidRDefault="007C6F19" w:rsidP="007C6F19">
      <w:pPr>
        <w:spacing w:after="160" w:line="360" w:lineRule="auto"/>
        <w:jc w:val="both"/>
        <w:rPr>
          <w:rFonts w:eastAsiaTheme="minorHAnsi"/>
          <w:sz w:val="28"/>
          <w:szCs w:val="28"/>
          <w:lang w:eastAsia="en-US"/>
        </w:rPr>
      </w:pPr>
      <w:r w:rsidRPr="007C6F19">
        <w:rPr>
          <w:rFonts w:eastAsiaTheme="minorHAnsi"/>
          <w:sz w:val="28"/>
          <w:szCs w:val="28"/>
          <w:lang w:eastAsia="en-US"/>
        </w:rPr>
        <w:t>13.</w:t>
      </w:r>
      <w:r w:rsidRPr="007C6F19">
        <w:rPr>
          <w:rFonts w:eastAsiaTheme="minorHAnsi"/>
          <w:sz w:val="28"/>
          <w:szCs w:val="28"/>
          <w:lang w:eastAsia="en-US"/>
        </w:rPr>
        <w:tab/>
        <w:t xml:space="preserve">Семенов М.Е. Особенности взаимодействия участников инвестиционного процесса при реализации проектов жилищного строительства // Интернет-журнал </w:t>
      </w:r>
      <w:proofErr w:type="spellStart"/>
      <w:r w:rsidRPr="007C6F19">
        <w:rPr>
          <w:rFonts w:eastAsiaTheme="minorHAnsi"/>
          <w:sz w:val="28"/>
          <w:szCs w:val="28"/>
          <w:lang w:eastAsia="en-US"/>
        </w:rPr>
        <w:t>Науковедение</w:t>
      </w:r>
      <w:proofErr w:type="spellEnd"/>
      <w:r w:rsidRPr="007C6F19">
        <w:rPr>
          <w:rFonts w:eastAsiaTheme="minorHAnsi"/>
          <w:sz w:val="28"/>
          <w:szCs w:val="28"/>
          <w:lang w:eastAsia="en-US"/>
        </w:rPr>
        <w:t>. 2013. № 3 (16).</w:t>
      </w:r>
    </w:p>
    <w:p w:rsidR="007C6F19" w:rsidRPr="007C6F19" w:rsidRDefault="007C6F19" w:rsidP="007C6F19">
      <w:pPr>
        <w:spacing w:after="160" w:line="360" w:lineRule="auto"/>
        <w:jc w:val="both"/>
        <w:rPr>
          <w:rFonts w:eastAsiaTheme="minorHAnsi"/>
          <w:sz w:val="28"/>
          <w:szCs w:val="28"/>
          <w:lang w:eastAsia="en-US"/>
        </w:rPr>
      </w:pPr>
      <w:r w:rsidRPr="007C6F19">
        <w:rPr>
          <w:rFonts w:eastAsiaTheme="minorHAnsi"/>
          <w:sz w:val="28"/>
          <w:szCs w:val="28"/>
          <w:lang w:eastAsia="en-US"/>
        </w:rPr>
        <w:t>14.</w:t>
      </w:r>
      <w:r w:rsidRPr="007C6F19">
        <w:rPr>
          <w:rFonts w:eastAsiaTheme="minorHAnsi"/>
          <w:sz w:val="28"/>
          <w:szCs w:val="28"/>
          <w:lang w:eastAsia="en-US"/>
        </w:rPr>
        <w:tab/>
        <w:t>Ульянова О.Ю. Совершенствование ценообразования на первичном рынке жилой недвижимости // Известия Санкт-Петербургского университета экономики и финансов. 2007. № 1.</w:t>
      </w:r>
    </w:p>
    <w:p w:rsidR="007C6F19" w:rsidRPr="007C6F19" w:rsidRDefault="007C6F19" w:rsidP="007C6F19">
      <w:pPr>
        <w:spacing w:after="160" w:line="360" w:lineRule="auto"/>
        <w:jc w:val="both"/>
        <w:rPr>
          <w:rFonts w:eastAsiaTheme="minorHAnsi"/>
          <w:sz w:val="28"/>
          <w:szCs w:val="28"/>
          <w:lang w:eastAsia="en-US"/>
        </w:rPr>
      </w:pPr>
      <w:r w:rsidRPr="007C6F19">
        <w:rPr>
          <w:rFonts w:eastAsiaTheme="minorHAnsi"/>
          <w:sz w:val="28"/>
          <w:szCs w:val="28"/>
          <w:lang w:eastAsia="en-US"/>
        </w:rPr>
        <w:t>15.</w:t>
      </w:r>
      <w:r w:rsidRPr="007C6F19">
        <w:rPr>
          <w:rFonts w:eastAsiaTheme="minorHAnsi"/>
          <w:sz w:val="28"/>
          <w:szCs w:val="28"/>
          <w:lang w:eastAsia="en-US"/>
        </w:rPr>
        <w:tab/>
        <w:t xml:space="preserve">Ульянова О.Ю. Ценообразование на первичном рынке жилой недвижимости: </w:t>
      </w:r>
      <w:proofErr w:type="spellStart"/>
      <w:r w:rsidRPr="007C6F19">
        <w:rPr>
          <w:rFonts w:eastAsiaTheme="minorHAnsi"/>
          <w:sz w:val="28"/>
          <w:szCs w:val="28"/>
          <w:lang w:eastAsia="en-US"/>
        </w:rPr>
        <w:t>автореф</w:t>
      </w:r>
      <w:proofErr w:type="spellEnd"/>
      <w:r w:rsidRPr="007C6F19">
        <w:rPr>
          <w:rFonts w:eastAsiaTheme="minorHAnsi"/>
          <w:sz w:val="28"/>
          <w:szCs w:val="28"/>
          <w:lang w:eastAsia="en-US"/>
        </w:rPr>
        <w:t xml:space="preserve">. </w:t>
      </w:r>
      <w:proofErr w:type="spellStart"/>
      <w:r w:rsidRPr="007C6F19">
        <w:rPr>
          <w:rFonts w:eastAsiaTheme="minorHAnsi"/>
          <w:sz w:val="28"/>
          <w:szCs w:val="28"/>
          <w:lang w:eastAsia="en-US"/>
        </w:rPr>
        <w:t>дисс</w:t>
      </w:r>
      <w:proofErr w:type="spellEnd"/>
      <w:r w:rsidRPr="007C6F19">
        <w:rPr>
          <w:rFonts w:eastAsiaTheme="minorHAnsi"/>
          <w:sz w:val="28"/>
          <w:szCs w:val="28"/>
          <w:lang w:eastAsia="en-US"/>
        </w:rPr>
        <w:t>. к. э. н // 2007.</w:t>
      </w:r>
    </w:p>
    <w:p w:rsidR="007C6F19" w:rsidRPr="007C6F19" w:rsidRDefault="007C6F19" w:rsidP="007C6F19">
      <w:pPr>
        <w:spacing w:after="160" w:line="360" w:lineRule="auto"/>
        <w:jc w:val="both"/>
        <w:rPr>
          <w:rFonts w:eastAsiaTheme="minorHAnsi"/>
          <w:sz w:val="28"/>
          <w:szCs w:val="28"/>
          <w:lang w:eastAsia="en-US"/>
        </w:rPr>
      </w:pPr>
      <w:r w:rsidRPr="007C6F19">
        <w:rPr>
          <w:rFonts w:eastAsiaTheme="minorHAnsi"/>
          <w:sz w:val="28"/>
          <w:szCs w:val="28"/>
          <w:lang w:eastAsia="en-US"/>
        </w:rPr>
        <w:t>16.</w:t>
      </w:r>
      <w:r w:rsidRPr="007C6F19">
        <w:rPr>
          <w:rFonts w:eastAsiaTheme="minorHAnsi"/>
          <w:sz w:val="28"/>
          <w:szCs w:val="28"/>
          <w:lang w:eastAsia="en-US"/>
        </w:rPr>
        <w:tab/>
        <w:t xml:space="preserve">Шарапов В.В. Комментарий к Федеральному закону N 214-ФЗ от 30.12. 2004 «Об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 // </w:t>
      </w:r>
      <w:proofErr w:type="spellStart"/>
      <w:r w:rsidRPr="007C6F19">
        <w:rPr>
          <w:rFonts w:eastAsiaTheme="minorHAnsi"/>
          <w:sz w:val="28"/>
          <w:szCs w:val="28"/>
          <w:lang w:eastAsia="en-US"/>
        </w:rPr>
        <w:t>КонсультантПлюс</w:t>
      </w:r>
      <w:proofErr w:type="spellEnd"/>
      <w:r w:rsidRPr="007C6F19">
        <w:rPr>
          <w:rFonts w:eastAsiaTheme="minorHAnsi"/>
          <w:sz w:val="28"/>
          <w:szCs w:val="28"/>
          <w:lang w:eastAsia="en-US"/>
        </w:rPr>
        <w:t>.--2011. 2011.</w:t>
      </w:r>
    </w:p>
    <w:p w:rsidR="007C6F19" w:rsidRPr="007C6F19" w:rsidRDefault="007C6F19" w:rsidP="007C6F19">
      <w:pPr>
        <w:spacing w:after="160" w:line="360" w:lineRule="auto"/>
        <w:jc w:val="both"/>
        <w:rPr>
          <w:rFonts w:eastAsiaTheme="minorHAnsi"/>
          <w:sz w:val="28"/>
          <w:szCs w:val="28"/>
          <w:lang w:eastAsia="en-US"/>
        </w:rPr>
      </w:pPr>
      <w:r w:rsidRPr="007C6F19">
        <w:rPr>
          <w:rFonts w:eastAsiaTheme="minorHAnsi"/>
          <w:sz w:val="28"/>
          <w:szCs w:val="28"/>
          <w:lang w:eastAsia="en-US"/>
        </w:rPr>
        <w:t>17.</w:t>
      </w:r>
      <w:r w:rsidRPr="007C6F19">
        <w:rPr>
          <w:rFonts w:eastAsiaTheme="minorHAnsi"/>
          <w:sz w:val="28"/>
          <w:szCs w:val="28"/>
          <w:lang w:eastAsia="en-US"/>
        </w:rPr>
        <w:tab/>
      </w:r>
      <w:proofErr w:type="spellStart"/>
      <w:r w:rsidRPr="007C6F19">
        <w:rPr>
          <w:rFonts w:eastAsiaTheme="minorHAnsi"/>
          <w:sz w:val="28"/>
          <w:szCs w:val="28"/>
          <w:lang w:eastAsia="en-US"/>
        </w:rPr>
        <w:t>Шарафутина</w:t>
      </w:r>
      <w:proofErr w:type="spellEnd"/>
      <w:r w:rsidRPr="007C6F19">
        <w:rPr>
          <w:rFonts w:eastAsiaTheme="minorHAnsi"/>
          <w:sz w:val="28"/>
          <w:szCs w:val="28"/>
          <w:lang w:eastAsia="en-US"/>
        </w:rPr>
        <w:t xml:space="preserve"> С.Ф. ОСОБЕННОСТИ БУХГАЛТЕРСКОГО УЧЕТА СРЕДСТВ, ПОЛУЧАЕМЫХ ЗАКАЗЧИКОМ-ЗАСТРОЙЩИКОМ, ПРИВЛЕКАЮЩИМ СРЕДСТВА ДОЛЬЩИКОВ // Современные проблемы науки и образования. 2011. № 5.</w:t>
      </w:r>
    </w:p>
    <w:p w:rsidR="007C6F19" w:rsidRPr="007C6F19" w:rsidRDefault="007C6F19" w:rsidP="007C6F19">
      <w:pPr>
        <w:spacing w:after="160" w:line="360" w:lineRule="auto"/>
        <w:jc w:val="both"/>
        <w:rPr>
          <w:rFonts w:eastAsiaTheme="minorHAnsi"/>
          <w:sz w:val="28"/>
          <w:szCs w:val="28"/>
          <w:lang w:val="en-US" w:eastAsia="en-US"/>
        </w:rPr>
      </w:pPr>
      <w:r w:rsidRPr="007C6F19">
        <w:rPr>
          <w:rFonts w:eastAsiaTheme="minorHAnsi"/>
          <w:sz w:val="28"/>
          <w:szCs w:val="28"/>
          <w:lang w:eastAsia="en-US"/>
        </w:rPr>
        <w:lastRenderedPageBreak/>
        <w:t>18.</w:t>
      </w:r>
      <w:r w:rsidRPr="007C6F19">
        <w:rPr>
          <w:rFonts w:eastAsiaTheme="minorHAnsi"/>
          <w:sz w:val="28"/>
          <w:szCs w:val="28"/>
          <w:lang w:eastAsia="en-US"/>
        </w:rPr>
        <w:tab/>
        <w:t xml:space="preserve">Яровенко Е.С. </w:t>
      </w:r>
      <w:proofErr w:type="spellStart"/>
      <w:r w:rsidRPr="007C6F19">
        <w:rPr>
          <w:rFonts w:eastAsiaTheme="minorHAnsi"/>
          <w:sz w:val="28"/>
          <w:szCs w:val="28"/>
          <w:lang w:eastAsia="en-US"/>
        </w:rPr>
        <w:t>Девелопмент</w:t>
      </w:r>
      <w:proofErr w:type="spellEnd"/>
      <w:r w:rsidRPr="007C6F19">
        <w:rPr>
          <w:rFonts w:eastAsiaTheme="minorHAnsi"/>
          <w:sz w:val="28"/>
          <w:szCs w:val="28"/>
          <w:lang w:eastAsia="en-US"/>
        </w:rPr>
        <w:t xml:space="preserve"> недвижимости : перспективы </w:t>
      </w:r>
      <w:proofErr w:type="spellStart"/>
      <w:r w:rsidRPr="007C6F19">
        <w:rPr>
          <w:rFonts w:eastAsiaTheme="minorHAnsi"/>
          <w:sz w:val="28"/>
          <w:szCs w:val="28"/>
          <w:lang w:eastAsia="en-US"/>
        </w:rPr>
        <w:t>экосистемного</w:t>
      </w:r>
      <w:proofErr w:type="spellEnd"/>
      <w:r w:rsidRPr="007C6F19">
        <w:rPr>
          <w:rFonts w:eastAsiaTheme="minorHAnsi"/>
          <w:sz w:val="28"/>
          <w:szCs w:val="28"/>
          <w:lang w:eastAsia="en-US"/>
        </w:rPr>
        <w:t xml:space="preserve"> подхода // НЕДВИЖИМОСТЬ: ЭКОНОМИКА, УПРАВЛЕНИЕ. </w:t>
      </w:r>
      <w:r w:rsidRPr="007C6F19">
        <w:rPr>
          <w:rFonts w:eastAsiaTheme="minorHAnsi"/>
          <w:sz w:val="28"/>
          <w:szCs w:val="28"/>
          <w:lang w:val="en-US" w:eastAsia="en-US"/>
        </w:rPr>
        <w:t>2013. (1). C. 52–57.</w:t>
      </w:r>
    </w:p>
    <w:p w:rsidR="007C6F19" w:rsidRPr="007C6F19" w:rsidRDefault="007C6F19" w:rsidP="007C6F19">
      <w:pPr>
        <w:spacing w:after="160" w:line="360" w:lineRule="auto"/>
        <w:jc w:val="both"/>
        <w:rPr>
          <w:rFonts w:eastAsiaTheme="minorHAnsi"/>
          <w:sz w:val="28"/>
          <w:szCs w:val="28"/>
          <w:lang w:val="en-US" w:eastAsia="en-US"/>
        </w:rPr>
      </w:pPr>
      <w:r w:rsidRPr="007C6F19">
        <w:rPr>
          <w:rFonts w:eastAsiaTheme="minorHAnsi"/>
          <w:sz w:val="28"/>
          <w:szCs w:val="28"/>
          <w:lang w:val="en-US" w:eastAsia="en-US"/>
        </w:rPr>
        <w:t>19.</w:t>
      </w:r>
      <w:r w:rsidRPr="007C6F19">
        <w:rPr>
          <w:rFonts w:eastAsiaTheme="minorHAnsi"/>
          <w:sz w:val="28"/>
          <w:szCs w:val="28"/>
          <w:lang w:val="en-US" w:eastAsia="en-US"/>
        </w:rPr>
        <w:tab/>
      </w:r>
      <w:proofErr w:type="spellStart"/>
      <w:r w:rsidRPr="007C6F19">
        <w:rPr>
          <w:rFonts w:eastAsiaTheme="minorHAnsi"/>
          <w:sz w:val="28"/>
          <w:szCs w:val="28"/>
          <w:lang w:val="en-US" w:eastAsia="en-US"/>
        </w:rPr>
        <w:t>Anselin</w:t>
      </w:r>
      <w:proofErr w:type="spellEnd"/>
      <w:r w:rsidRPr="007C6F19">
        <w:rPr>
          <w:rFonts w:eastAsiaTheme="minorHAnsi"/>
          <w:sz w:val="28"/>
          <w:szCs w:val="28"/>
          <w:lang w:val="en-US" w:eastAsia="en-US"/>
        </w:rPr>
        <w:t xml:space="preserve"> L. Spatial econometrics: methods and models / L. </w:t>
      </w:r>
      <w:proofErr w:type="spellStart"/>
      <w:r w:rsidRPr="007C6F19">
        <w:rPr>
          <w:rFonts w:eastAsiaTheme="minorHAnsi"/>
          <w:sz w:val="28"/>
          <w:szCs w:val="28"/>
          <w:lang w:val="en-US" w:eastAsia="en-US"/>
        </w:rPr>
        <w:t>Anselin</w:t>
      </w:r>
      <w:proofErr w:type="spellEnd"/>
      <w:r w:rsidRPr="007C6F19">
        <w:rPr>
          <w:rFonts w:eastAsiaTheme="minorHAnsi"/>
          <w:sz w:val="28"/>
          <w:szCs w:val="28"/>
          <w:lang w:val="en-US" w:eastAsia="en-US"/>
        </w:rPr>
        <w:t>, Springer Science &amp; Business Media, 2013. 283 c.</w:t>
      </w:r>
    </w:p>
    <w:p w:rsidR="007C6F19" w:rsidRPr="007C6F19" w:rsidRDefault="007C6F19" w:rsidP="007C6F19">
      <w:pPr>
        <w:spacing w:after="160" w:line="360" w:lineRule="auto"/>
        <w:jc w:val="both"/>
        <w:rPr>
          <w:rFonts w:eastAsiaTheme="minorHAnsi"/>
          <w:sz w:val="28"/>
          <w:szCs w:val="28"/>
          <w:lang w:val="en-US" w:eastAsia="en-US"/>
        </w:rPr>
      </w:pPr>
      <w:r w:rsidRPr="007C6F19">
        <w:rPr>
          <w:rFonts w:eastAsiaTheme="minorHAnsi"/>
          <w:sz w:val="28"/>
          <w:szCs w:val="28"/>
          <w:lang w:val="en-US" w:eastAsia="en-US"/>
        </w:rPr>
        <w:t>20.</w:t>
      </w:r>
      <w:r w:rsidRPr="007C6F19">
        <w:rPr>
          <w:rFonts w:eastAsiaTheme="minorHAnsi"/>
          <w:sz w:val="28"/>
          <w:szCs w:val="28"/>
          <w:lang w:val="en-US" w:eastAsia="en-US"/>
        </w:rPr>
        <w:tab/>
      </w:r>
      <w:proofErr w:type="spellStart"/>
      <w:r w:rsidRPr="007C6F19">
        <w:rPr>
          <w:rFonts w:eastAsiaTheme="minorHAnsi"/>
          <w:sz w:val="28"/>
          <w:szCs w:val="28"/>
          <w:lang w:val="en-US" w:eastAsia="en-US"/>
        </w:rPr>
        <w:t>Breiman</w:t>
      </w:r>
      <w:proofErr w:type="spellEnd"/>
      <w:r w:rsidRPr="007C6F19">
        <w:rPr>
          <w:rFonts w:eastAsiaTheme="minorHAnsi"/>
          <w:sz w:val="28"/>
          <w:szCs w:val="28"/>
          <w:lang w:val="en-US" w:eastAsia="en-US"/>
        </w:rPr>
        <w:t xml:space="preserve"> L. Random forests // Machine learning. 2001. № 1 (45). C. 5–32.</w:t>
      </w:r>
    </w:p>
    <w:p w:rsidR="007C6F19" w:rsidRPr="007C6F19" w:rsidRDefault="007C6F19" w:rsidP="007C6F19">
      <w:pPr>
        <w:spacing w:after="160" w:line="360" w:lineRule="auto"/>
        <w:jc w:val="both"/>
        <w:rPr>
          <w:rFonts w:eastAsiaTheme="minorHAnsi"/>
          <w:sz w:val="28"/>
          <w:szCs w:val="28"/>
          <w:lang w:val="en-US" w:eastAsia="en-US"/>
        </w:rPr>
      </w:pPr>
      <w:r w:rsidRPr="007C6F19">
        <w:rPr>
          <w:rFonts w:eastAsiaTheme="minorHAnsi"/>
          <w:sz w:val="28"/>
          <w:szCs w:val="28"/>
          <w:lang w:val="en-US" w:eastAsia="en-US"/>
        </w:rPr>
        <w:t>21.</w:t>
      </w:r>
      <w:r w:rsidRPr="007C6F19">
        <w:rPr>
          <w:rFonts w:eastAsiaTheme="minorHAnsi"/>
          <w:sz w:val="28"/>
          <w:szCs w:val="28"/>
          <w:lang w:val="en-US" w:eastAsia="en-US"/>
        </w:rPr>
        <w:tab/>
        <w:t>Case K.E., Shiller R.J., others Prices of Single Family Homes Since 1970: New Indexes for Four Cities. 1987.</w:t>
      </w:r>
    </w:p>
    <w:p w:rsidR="007C6F19" w:rsidRPr="007C6F19" w:rsidRDefault="007C6F19" w:rsidP="007C6F19">
      <w:pPr>
        <w:spacing w:after="160" w:line="360" w:lineRule="auto"/>
        <w:jc w:val="both"/>
        <w:rPr>
          <w:rFonts w:eastAsiaTheme="minorHAnsi"/>
          <w:sz w:val="28"/>
          <w:szCs w:val="28"/>
          <w:lang w:val="en-US" w:eastAsia="en-US"/>
        </w:rPr>
      </w:pPr>
      <w:r w:rsidRPr="007C6F19">
        <w:rPr>
          <w:rFonts w:eastAsiaTheme="minorHAnsi"/>
          <w:sz w:val="28"/>
          <w:szCs w:val="28"/>
          <w:lang w:val="en-US" w:eastAsia="en-US"/>
        </w:rPr>
        <w:t>22.</w:t>
      </w:r>
      <w:r w:rsidRPr="007C6F19">
        <w:rPr>
          <w:rFonts w:eastAsiaTheme="minorHAnsi"/>
          <w:sz w:val="28"/>
          <w:szCs w:val="28"/>
          <w:lang w:val="en-US" w:eastAsia="en-US"/>
        </w:rPr>
        <w:tab/>
        <w:t>Chan S., Fang F., Yang J. Presales, financing constraints, and developers’ production decisions // Journal of Real Estate Research. 2008. № 3 (30). C. 345–376.</w:t>
      </w:r>
    </w:p>
    <w:p w:rsidR="007C6F19" w:rsidRPr="00A40F11" w:rsidRDefault="007C6F19" w:rsidP="007C6F19">
      <w:pPr>
        <w:spacing w:after="160" w:line="360" w:lineRule="auto"/>
        <w:jc w:val="both"/>
        <w:rPr>
          <w:rFonts w:eastAsiaTheme="minorHAnsi"/>
          <w:sz w:val="28"/>
          <w:szCs w:val="28"/>
          <w:lang w:val="en-US" w:eastAsia="en-US"/>
        </w:rPr>
      </w:pPr>
      <w:r w:rsidRPr="007C6F19">
        <w:rPr>
          <w:rFonts w:eastAsiaTheme="minorHAnsi"/>
          <w:sz w:val="28"/>
          <w:szCs w:val="28"/>
          <w:lang w:val="en-US" w:eastAsia="en-US"/>
        </w:rPr>
        <w:t>23.</w:t>
      </w:r>
      <w:r w:rsidRPr="007C6F19">
        <w:rPr>
          <w:rFonts w:eastAsiaTheme="minorHAnsi"/>
          <w:sz w:val="28"/>
          <w:szCs w:val="28"/>
          <w:lang w:val="en-US" w:eastAsia="en-US"/>
        </w:rPr>
        <w:tab/>
        <w:t xml:space="preserve">Chan S.H., Wang K., Yang J. Presale contract and its embedded default and abandonment options // The Journal of Real Estate Finance and Economics. </w:t>
      </w:r>
      <w:r w:rsidRPr="00A40F11">
        <w:rPr>
          <w:rFonts w:eastAsiaTheme="minorHAnsi"/>
          <w:sz w:val="28"/>
          <w:szCs w:val="28"/>
          <w:lang w:val="en-US" w:eastAsia="en-US"/>
        </w:rPr>
        <w:t>2012. № 1-2 (44). C. 116–152.</w:t>
      </w:r>
    </w:p>
    <w:p w:rsidR="007C6F19" w:rsidRPr="007C6F19" w:rsidRDefault="007C6F19" w:rsidP="007C6F19">
      <w:pPr>
        <w:spacing w:after="160" w:line="360" w:lineRule="auto"/>
        <w:jc w:val="both"/>
        <w:rPr>
          <w:rFonts w:eastAsiaTheme="minorHAnsi"/>
          <w:sz w:val="28"/>
          <w:szCs w:val="28"/>
          <w:lang w:val="en-US" w:eastAsia="en-US"/>
        </w:rPr>
      </w:pPr>
      <w:r w:rsidRPr="007C6F19">
        <w:rPr>
          <w:rFonts w:eastAsiaTheme="minorHAnsi"/>
          <w:sz w:val="28"/>
          <w:szCs w:val="28"/>
          <w:lang w:val="en-US" w:eastAsia="en-US"/>
        </w:rPr>
        <w:t>24.</w:t>
      </w:r>
      <w:r w:rsidRPr="007C6F19">
        <w:rPr>
          <w:rFonts w:eastAsiaTheme="minorHAnsi"/>
          <w:sz w:val="28"/>
          <w:szCs w:val="28"/>
          <w:lang w:val="en-US" w:eastAsia="en-US"/>
        </w:rPr>
        <w:tab/>
        <w:t>Chang C., Ward C.W.R. Forward pricing and the housing market: The pre</w:t>
      </w:r>
      <w:r w:rsidRPr="007C6F19">
        <w:rPr>
          <w:rFonts w:ascii="Cambria Math" w:eastAsiaTheme="minorHAnsi" w:hAnsi="Cambria Math" w:cs="Cambria Math"/>
          <w:sz w:val="28"/>
          <w:szCs w:val="28"/>
          <w:lang w:val="en-US" w:eastAsia="en-US"/>
        </w:rPr>
        <w:t>‐</w:t>
      </w:r>
      <w:r w:rsidRPr="007C6F19">
        <w:rPr>
          <w:rFonts w:eastAsiaTheme="minorHAnsi"/>
          <w:sz w:val="28"/>
          <w:szCs w:val="28"/>
          <w:lang w:val="en-US" w:eastAsia="en-US"/>
        </w:rPr>
        <w:t>sales housing system in Taiwan // Journal of Property Research. 1993. № 3 (10). C. 217–227.</w:t>
      </w:r>
    </w:p>
    <w:p w:rsidR="007C6F19" w:rsidRPr="007C6F19" w:rsidRDefault="007C6F19" w:rsidP="007C6F19">
      <w:pPr>
        <w:spacing w:after="160" w:line="360" w:lineRule="auto"/>
        <w:jc w:val="both"/>
        <w:rPr>
          <w:rFonts w:eastAsiaTheme="minorHAnsi"/>
          <w:sz w:val="28"/>
          <w:szCs w:val="28"/>
          <w:lang w:val="en-US" w:eastAsia="en-US"/>
        </w:rPr>
      </w:pPr>
      <w:r w:rsidRPr="007C6F19">
        <w:rPr>
          <w:rFonts w:eastAsiaTheme="minorHAnsi"/>
          <w:sz w:val="28"/>
          <w:szCs w:val="28"/>
          <w:lang w:val="en-US" w:eastAsia="en-US"/>
        </w:rPr>
        <w:t>25.</w:t>
      </w:r>
      <w:r w:rsidRPr="007C6F19">
        <w:rPr>
          <w:rFonts w:eastAsiaTheme="minorHAnsi"/>
          <w:sz w:val="28"/>
          <w:szCs w:val="28"/>
          <w:lang w:val="en-US" w:eastAsia="en-US"/>
        </w:rPr>
        <w:tab/>
        <w:t xml:space="preserve">Chau K.W., Wong S.K., </w:t>
      </w:r>
      <w:proofErr w:type="spellStart"/>
      <w:r w:rsidRPr="007C6F19">
        <w:rPr>
          <w:rFonts w:eastAsiaTheme="minorHAnsi"/>
          <w:sz w:val="28"/>
          <w:szCs w:val="28"/>
          <w:lang w:val="en-US" w:eastAsia="en-US"/>
        </w:rPr>
        <w:t>Yiu</w:t>
      </w:r>
      <w:proofErr w:type="spellEnd"/>
      <w:r w:rsidRPr="007C6F19">
        <w:rPr>
          <w:rFonts w:eastAsiaTheme="minorHAnsi"/>
          <w:sz w:val="28"/>
          <w:szCs w:val="28"/>
          <w:lang w:val="en-US" w:eastAsia="en-US"/>
        </w:rPr>
        <w:t xml:space="preserve"> C.Y. Housing Quality in the Forward Contracts Market // </w:t>
      </w:r>
      <w:proofErr w:type="gramStart"/>
      <w:r w:rsidRPr="007C6F19">
        <w:rPr>
          <w:rFonts w:eastAsiaTheme="minorHAnsi"/>
          <w:sz w:val="28"/>
          <w:szCs w:val="28"/>
          <w:lang w:val="en-US" w:eastAsia="en-US"/>
        </w:rPr>
        <w:t>The</w:t>
      </w:r>
      <w:proofErr w:type="gramEnd"/>
      <w:r w:rsidRPr="007C6F19">
        <w:rPr>
          <w:rFonts w:eastAsiaTheme="minorHAnsi"/>
          <w:sz w:val="28"/>
          <w:szCs w:val="28"/>
          <w:lang w:val="en-US" w:eastAsia="en-US"/>
        </w:rPr>
        <w:t xml:space="preserve"> Journal of Real Estate Finance and Economics. 2007. № February (34). C. 313–325.</w:t>
      </w:r>
    </w:p>
    <w:p w:rsidR="007C6F19" w:rsidRPr="007C6F19" w:rsidRDefault="007C6F19" w:rsidP="007C6F19">
      <w:pPr>
        <w:spacing w:after="160" w:line="360" w:lineRule="auto"/>
        <w:jc w:val="both"/>
        <w:rPr>
          <w:rFonts w:eastAsiaTheme="minorHAnsi"/>
          <w:sz w:val="28"/>
          <w:szCs w:val="28"/>
          <w:lang w:val="en-US" w:eastAsia="en-US"/>
        </w:rPr>
      </w:pPr>
      <w:r w:rsidRPr="007C6F19">
        <w:rPr>
          <w:rFonts w:eastAsiaTheme="minorHAnsi"/>
          <w:sz w:val="28"/>
          <w:szCs w:val="28"/>
          <w:lang w:val="en-US" w:eastAsia="en-US"/>
        </w:rPr>
        <w:t>26.</w:t>
      </w:r>
      <w:r w:rsidRPr="007C6F19">
        <w:rPr>
          <w:rFonts w:eastAsiaTheme="minorHAnsi"/>
          <w:sz w:val="28"/>
          <w:szCs w:val="28"/>
          <w:lang w:val="en-US" w:eastAsia="en-US"/>
        </w:rPr>
        <w:tab/>
        <w:t>Choi J., Rasmussen H., Davison M. Fair value and risk profile for presale contracts of condominiums // The Journal of Real Estate Finance and Economics. 2012. № 4 (44). C. 472–504.</w:t>
      </w:r>
    </w:p>
    <w:p w:rsidR="007C6F19" w:rsidRPr="007C6F19" w:rsidRDefault="007C6F19" w:rsidP="007C6F19">
      <w:pPr>
        <w:spacing w:after="160" w:line="360" w:lineRule="auto"/>
        <w:jc w:val="both"/>
        <w:rPr>
          <w:rFonts w:eastAsiaTheme="minorHAnsi"/>
          <w:sz w:val="28"/>
          <w:szCs w:val="28"/>
          <w:lang w:val="en-US" w:eastAsia="en-US"/>
        </w:rPr>
      </w:pPr>
      <w:r w:rsidRPr="007C6F19">
        <w:rPr>
          <w:rFonts w:eastAsiaTheme="minorHAnsi"/>
          <w:sz w:val="28"/>
          <w:szCs w:val="28"/>
          <w:lang w:val="en-US" w:eastAsia="en-US"/>
        </w:rPr>
        <w:t>27.</w:t>
      </w:r>
      <w:r w:rsidRPr="007C6F19">
        <w:rPr>
          <w:rFonts w:eastAsiaTheme="minorHAnsi"/>
          <w:sz w:val="28"/>
          <w:szCs w:val="28"/>
          <w:lang w:val="en-US" w:eastAsia="en-US"/>
        </w:rPr>
        <w:tab/>
        <w:t>Clark J.B. The distribution of wealth / J.B. Clark, NY: Macmillan, 1899.</w:t>
      </w:r>
    </w:p>
    <w:p w:rsidR="007C6F19" w:rsidRPr="007C6F19" w:rsidRDefault="007C6F19" w:rsidP="007C6F19">
      <w:pPr>
        <w:spacing w:after="160" w:line="360" w:lineRule="auto"/>
        <w:jc w:val="both"/>
        <w:rPr>
          <w:rFonts w:eastAsiaTheme="minorHAnsi"/>
          <w:sz w:val="28"/>
          <w:szCs w:val="28"/>
          <w:lang w:val="en-US" w:eastAsia="en-US"/>
        </w:rPr>
      </w:pPr>
      <w:r w:rsidRPr="007C6F19">
        <w:rPr>
          <w:rFonts w:eastAsiaTheme="minorHAnsi"/>
          <w:sz w:val="28"/>
          <w:szCs w:val="28"/>
          <w:lang w:val="en-US" w:eastAsia="en-US"/>
        </w:rPr>
        <w:t>28.</w:t>
      </w:r>
      <w:r w:rsidRPr="007C6F19">
        <w:rPr>
          <w:rFonts w:eastAsiaTheme="minorHAnsi"/>
          <w:sz w:val="28"/>
          <w:szCs w:val="28"/>
          <w:lang w:val="en-US" w:eastAsia="en-US"/>
        </w:rPr>
        <w:tab/>
        <w:t xml:space="preserve">Edelstein R., Liu P., Wu F. The Market for Real Estate Presales: A Theoretical Approach // </w:t>
      </w:r>
      <w:proofErr w:type="gramStart"/>
      <w:r w:rsidRPr="007C6F19">
        <w:rPr>
          <w:rFonts w:eastAsiaTheme="minorHAnsi"/>
          <w:sz w:val="28"/>
          <w:szCs w:val="28"/>
          <w:lang w:val="en-US" w:eastAsia="en-US"/>
        </w:rPr>
        <w:t>The</w:t>
      </w:r>
      <w:proofErr w:type="gramEnd"/>
      <w:r w:rsidRPr="007C6F19">
        <w:rPr>
          <w:rFonts w:eastAsiaTheme="minorHAnsi"/>
          <w:sz w:val="28"/>
          <w:szCs w:val="28"/>
          <w:lang w:val="en-US" w:eastAsia="en-US"/>
        </w:rPr>
        <w:t xml:space="preserve"> Journal of Real Estate Finance and Economics. 2011. № 1 (45). C. 30–48.</w:t>
      </w:r>
    </w:p>
    <w:p w:rsidR="007C6F19" w:rsidRPr="007C6F19" w:rsidRDefault="007C6F19" w:rsidP="007C6F19">
      <w:pPr>
        <w:spacing w:after="160" w:line="360" w:lineRule="auto"/>
        <w:jc w:val="both"/>
        <w:rPr>
          <w:rFonts w:eastAsiaTheme="minorHAnsi"/>
          <w:sz w:val="28"/>
          <w:szCs w:val="28"/>
          <w:lang w:val="en-US" w:eastAsia="en-US"/>
        </w:rPr>
      </w:pPr>
      <w:r w:rsidRPr="007C6F19">
        <w:rPr>
          <w:rFonts w:eastAsiaTheme="minorHAnsi"/>
          <w:sz w:val="28"/>
          <w:szCs w:val="28"/>
          <w:lang w:val="en-US" w:eastAsia="en-US"/>
        </w:rPr>
        <w:lastRenderedPageBreak/>
        <w:t>29.</w:t>
      </w:r>
      <w:r w:rsidRPr="007C6F19">
        <w:rPr>
          <w:rFonts w:eastAsiaTheme="minorHAnsi"/>
          <w:sz w:val="28"/>
          <w:szCs w:val="28"/>
          <w:lang w:val="en-US" w:eastAsia="en-US"/>
        </w:rPr>
        <w:tab/>
        <w:t>Fan G.-Z., Pu M., Ong S.E. Optimal portfolio choices, house risk hedging and the pricing of forward house transactions // The Journal of Real Estate Finance and Economics. 2012. № 1 (45). C. 3–29.</w:t>
      </w:r>
    </w:p>
    <w:p w:rsidR="007C6F19" w:rsidRPr="007C6F19" w:rsidRDefault="007C6F19" w:rsidP="007C6F19">
      <w:pPr>
        <w:spacing w:after="160" w:line="360" w:lineRule="auto"/>
        <w:jc w:val="both"/>
        <w:rPr>
          <w:rFonts w:eastAsiaTheme="minorHAnsi"/>
          <w:sz w:val="28"/>
          <w:szCs w:val="28"/>
          <w:lang w:val="en-US" w:eastAsia="en-US"/>
        </w:rPr>
      </w:pPr>
      <w:r w:rsidRPr="007C6F19">
        <w:rPr>
          <w:rFonts w:eastAsiaTheme="minorHAnsi"/>
          <w:sz w:val="28"/>
          <w:szCs w:val="28"/>
          <w:lang w:val="en-US" w:eastAsia="en-US"/>
        </w:rPr>
        <w:t>30.</w:t>
      </w:r>
      <w:r w:rsidRPr="007C6F19">
        <w:rPr>
          <w:rFonts w:eastAsiaTheme="minorHAnsi"/>
          <w:sz w:val="28"/>
          <w:szCs w:val="28"/>
          <w:lang w:val="en-US" w:eastAsia="en-US"/>
        </w:rPr>
        <w:tab/>
        <w:t>Hui E.C.M. [</w:t>
      </w:r>
      <w:r w:rsidRPr="007C6F19">
        <w:rPr>
          <w:rFonts w:eastAsiaTheme="minorHAnsi"/>
          <w:sz w:val="28"/>
          <w:szCs w:val="28"/>
          <w:lang w:eastAsia="en-US"/>
        </w:rPr>
        <w:t>и</w:t>
      </w:r>
      <w:r w:rsidRPr="007C6F19">
        <w:rPr>
          <w:rFonts w:eastAsiaTheme="minorHAnsi"/>
          <w:sz w:val="28"/>
          <w:szCs w:val="28"/>
          <w:lang w:val="en-US" w:eastAsia="en-US"/>
        </w:rPr>
        <w:t xml:space="preserve"> </w:t>
      </w:r>
      <w:proofErr w:type="spellStart"/>
      <w:r w:rsidRPr="007C6F19">
        <w:rPr>
          <w:rFonts w:eastAsiaTheme="minorHAnsi"/>
          <w:sz w:val="28"/>
          <w:szCs w:val="28"/>
          <w:lang w:eastAsia="en-US"/>
        </w:rPr>
        <w:t>др</w:t>
      </w:r>
      <w:proofErr w:type="spellEnd"/>
      <w:r w:rsidRPr="007C6F19">
        <w:rPr>
          <w:rFonts w:eastAsiaTheme="minorHAnsi"/>
          <w:sz w:val="28"/>
          <w:szCs w:val="28"/>
          <w:lang w:val="en-US" w:eastAsia="en-US"/>
        </w:rPr>
        <w:t xml:space="preserve">.]. The roles of developer’s status and competitive intensity in presale pricing in a residential market: A study of the </w:t>
      </w:r>
      <w:proofErr w:type="spellStart"/>
      <w:r w:rsidRPr="007C6F19">
        <w:rPr>
          <w:rFonts w:eastAsiaTheme="minorHAnsi"/>
          <w:sz w:val="28"/>
          <w:szCs w:val="28"/>
          <w:lang w:val="en-US" w:eastAsia="en-US"/>
        </w:rPr>
        <w:t>spatio</w:t>
      </w:r>
      <w:proofErr w:type="spellEnd"/>
      <w:r w:rsidRPr="007C6F19">
        <w:rPr>
          <w:rFonts w:eastAsiaTheme="minorHAnsi"/>
          <w:sz w:val="28"/>
          <w:szCs w:val="28"/>
          <w:lang w:val="en-US" w:eastAsia="en-US"/>
        </w:rPr>
        <w:t>-temporal model in Hangzhou, China // Urban Studies. 2015. C. 0042098015572317.</w:t>
      </w:r>
    </w:p>
    <w:p w:rsidR="007C6F19" w:rsidRPr="007C6F19" w:rsidRDefault="007C6F19" w:rsidP="007C6F19">
      <w:pPr>
        <w:spacing w:after="160" w:line="360" w:lineRule="auto"/>
        <w:jc w:val="both"/>
        <w:rPr>
          <w:rFonts w:eastAsiaTheme="minorHAnsi"/>
          <w:sz w:val="28"/>
          <w:szCs w:val="28"/>
          <w:lang w:val="en-US" w:eastAsia="en-US"/>
        </w:rPr>
      </w:pPr>
      <w:r w:rsidRPr="007C6F19">
        <w:rPr>
          <w:rFonts w:eastAsiaTheme="minorHAnsi"/>
          <w:sz w:val="28"/>
          <w:szCs w:val="28"/>
          <w:lang w:val="en-US" w:eastAsia="en-US"/>
        </w:rPr>
        <w:t>31.</w:t>
      </w:r>
      <w:r w:rsidRPr="007C6F19">
        <w:rPr>
          <w:rFonts w:eastAsiaTheme="minorHAnsi"/>
          <w:sz w:val="28"/>
          <w:szCs w:val="28"/>
          <w:lang w:val="en-US" w:eastAsia="en-US"/>
        </w:rPr>
        <w:tab/>
        <w:t xml:space="preserve">Hwang M., Quigley J.M. Housing Price Dynamics in Time and Space: Predictability, Liquidity and Investor Returns // </w:t>
      </w:r>
      <w:proofErr w:type="gramStart"/>
      <w:r w:rsidRPr="007C6F19">
        <w:rPr>
          <w:rFonts w:eastAsiaTheme="minorHAnsi"/>
          <w:sz w:val="28"/>
          <w:szCs w:val="28"/>
          <w:lang w:val="en-US" w:eastAsia="en-US"/>
        </w:rPr>
        <w:t>The</w:t>
      </w:r>
      <w:proofErr w:type="gramEnd"/>
      <w:r w:rsidRPr="007C6F19">
        <w:rPr>
          <w:rFonts w:eastAsiaTheme="minorHAnsi"/>
          <w:sz w:val="28"/>
          <w:szCs w:val="28"/>
          <w:lang w:val="en-US" w:eastAsia="en-US"/>
        </w:rPr>
        <w:t xml:space="preserve"> Journal of Real Estate Finance and Economics. 2009. (41). C. 3–23.</w:t>
      </w:r>
    </w:p>
    <w:p w:rsidR="007C6F19" w:rsidRPr="007C6F19" w:rsidRDefault="007C6F19" w:rsidP="007C6F19">
      <w:pPr>
        <w:spacing w:after="160" w:line="360" w:lineRule="auto"/>
        <w:jc w:val="both"/>
        <w:rPr>
          <w:rFonts w:eastAsiaTheme="minorHAnsi"/>
          <w:sz w:val="28"/>
          <w:szCs w:val="28"/>
          <w:lang w:val="en-US" w:eastAsia="en-US"/>
        </w:rPr>
      </w:pPr>
      <w:r w:rsidRPr="007C6F19">
        <w:rPr>
          <w:rFonts w:eastAsiaTheme="minorHAnsi"/>
          <w:sz w:val="28"/>
          <w:szCs w:val="28"/>
          <w:lang w:val="en-US" w:eastAsia="en-US"/>
        </w:rPr>
        <w:t>32.</w:t>
      </w:r>
      <w:r w:rsidRPr="007C6F19">
        <w:rPr>
          <w:rFonts w:eastAsiaTheme="minorHAnsi"/>
          <w:sz w:val="28"/>
          <w:szCs w:val="28"/>
          <w:lang w:val="en-US" w:eastAsia="en-US"/>
        </w:rPr>
        <w:tab/>
        <w:t>Jiang L., Phillips P.C.B., Yu J. New methodology for constructing real estate price indices applied to the Singapore residential market // Journal of Banking &amp; Finance. 2015. (61). C. S121–S131.</w:t>
      </w:r>
    </w:p>
    <w:p w:rsidR="007C6F19" w:rsidRPr="007C6F19" w:rsidRDefault="007C6F19" w:rsidP="007C6F19">
      <w:pPr>
        <w:spacing w:after="160" w:line="360" w:lineRule="auto"/>
        <w:jc w:val="both"/>
        <w:rPr>
          <w:rFonts w:eastAsiaTheme="minorHAnsi"/>
          <w:sz w:val="28"/>
          <w:szCs w:val="28"/>
          <w:lang w:val="en-US" w:eastAsia="en-US"/>
        </w:rPr>
      </w:pPr>
      <w:r w:rsidRPr="007C6F19">
        <w:rPr>
          <w:rFonts w:eastAsiaTheme="minorHAnsi"/>
          <w:sz w:val="28"/>
          <w:szCs w:val="28"/>
          <w:lang w:val="en-US" w:eastAsia="en-US"/>
        </w:rPr>
        <w:t>33.</w:t>
      </w:r>
      <w:r w:rsidRPr="007C6F19">
        <w:rPr>
          <w:rFonts w:eastAsiaTheme="minorHAnsi"/>
          <w:sz w:val="28"/>
          <w:szCs w:val="28"/>
          <w:lang w:val="en-US" w:eastAsia="en-US"/>
        </w:rPr>
        <w:tab/>
        <w:t>Lai R., Wang K., Zhou Y. Sale before completion of development: Pricing and strategy // Real Estate Economics. 2004. № 2 (32). C. 329–357.</w:t>
      </w:r>
    </w:p>
    <w:p w:rsidR="007C6F19" w:rsidRPr="007C6F19" w:rsidRDefault="007C6F19" w:rsidP="007C6F19">
      <w:pPr>
        <w:spacing w:after="160" w:line="360" w:lineRule="auto"/>
        <w:jc w:val="both"/>
        <w:rPr>
          <w:rFonts w:eastAsiaTheme="minorHAnsi"/>
          <w:sz w:val="28"/>
          <w:szCs w:val="28"/>
          <w:lang w:val="en-US" w:eastAsia="en-US"/>
        </w:rPr>
      </w:pPr>
      <w:r w:rsidRPr="007C6F19">
        <w:rPr>
          <w:rFonts w:eastAsiaTheme="minorHAnsi"/>
          <w:sz w:val="28"/>
          <w:szCs w:val="28"/>
          <w:lang w:val="en-US" w:eastAsia="en-US"/>
        </w:rPr>
        <w:t>34.</w:t>
      </w:r>
      <w:r w:rsidRPr="007C6F19">
        <w:rPr>
          <w:rFonts w:eastAsiaTheme="minorHAnsi"/>
          <w:sz w:val="28"/>
          <w:szCs w:val="28"/>
          <w:lang w:val="en-US" w:eastAsia="en-US"/>
        </w:rPr>
        <w:tab/>
        <w:t xml:space="preserve">Lancaster K.J. A new approach to consumer theory // </w:t>
      </w:r>
      <w:proofErr w:type="gramStart"/>
      <w:r w:rsidRPr="007C6F19">
        <w:rPr>
          <w:rFonts w:eastAsiaTheme="minorHAnsi"/>
          <w:sz w:val="28"/>
          <w:szCs w:val="28"/>
          <w:lang w:val="en-US" w:eastAsia="en-US"/>
        </w:rPr>
        <w:t>The</w:t>
      </w:r>
      <w:proofErr w:type="gramEnd"/>
      <w:r w:rsidRPr="007C6F19">
        <w:rPr>
          <w:rFonts w:eastAsiaTheme="minorHAnsi"/>
          <w:sz w:val="28"/>
          <w:szCs w:val="28"/>
          <w:lang w:val="en-US" w:eastAsia="en-US"/>
        </w:rPr>
        <w:t xml:space="preserve"> journal of political economy. 1966. C. 132–157.</w:t>
      </w:r>
    </w:p>
    <w:p w:rsidR="007C6F19" w:rsidRPr="007C6F19" w:rsidRDefault="007C6F19" w:rsidP="007C6F19">
      <w:pPr>
        <w:spacing w:after="160" w:line="360" w:lineRule="auto"/>
        <w:jc w:val="both"/>
        <w:rPr>
          <w:rFonts w:eastAsiaTheme="minorHAnsi"/>
          <w:sz w:val="28"/>
          <w:szCs w:val="28"/>
          <w:lang w:val="en-US" w:eastAsia="en-US"/>
        </w:rPr>
      </w:pPr>
      <w:r w:rsidRPr="007C6F19">
        <w:rPr>
          <w:rFonts w:eastAsiaTheme="minorHAnsi"/>
          <w:sz w:val="28"/>
          <w:szCs w:val="28"/>
          <w:lang w:val="en-US" w:eastAsia="en-US"/>
        </w:rPr>
        <w:t>35.</w:t>
      </w:r>
      <w:r w:rsidRPr="007C6F19">
        <w:rPr>
          <w:rFonts w:eastAsiaTheme="minorHAnsi"/>
          <w:sz w:val="28"/>
          <w:szCs w:val="28"/>
          <w:lang w:val="en-US" w:eastAsia="en-US"/>
        </w:rPr>
        <w:tab/>
        <w:t xml:space="preserve">Leung B., Hui E., </w:t>
      </w:r>
      <w:proofErr w:type="spellStart"/>
      <w:r w:rsidRPr="007C6F19">
        <w:rPr>
          <w:rFonts w:eastAsiaTheme="minorHAnsi"/>
          <w:sz w:val="28"/>
          <w:szCs w:val="28"/>
          <w:lang w:val="en-US" w:eastAsia="en-US"/>
        </w:rPr>
        <w:t>Seabrooke</w:t>
      </w:r>
      <w:proofErr w:type="spellEnd"/>
      <w:r w:rsidRPr="007C6F19">
        <w:rPr>
          <w:rFonts w:eastAsiaTheme="minorHAnsi"/>
          <w:sz w:val="28"/>
          <w:szCs w:val="28"/>
          <w:lang w:val="en-US" w:eastAsia="en-US"/>
        </w:rPr>
        <w:t xml:space="preserve"> B. Pricing of presale properties with asymmetric information problems // Journal of Real Estate Portfolio Management. 2007. № 2 (13). C. 139–152.</w:t>
      </w:r>
    </w:p>
    <w:p w:rsidR="007C6F19" w:rsidRPr="007C6F19" w:rsidRDefault="007C6F19" w:rsidP="007C6F19">
      <w:pPr>
        <w:spacing w:after="160" w:line="360" w:lineRule="auto"/>
        <w:jc w:val="both"/>
        <w:rPr>
          <w:rFonts w:eastAsiaTheme="minorHAnsi"/>
          <w:sz w:val="28"/>
          <w:szCs w:val="28"/>
          <w:lang w:val="en-US" w:eastAsia="en-US"/>
        </w:rPr>
      </w:pPr>
      <w:r w:rsidRPr="007C6F19">
        <w:rPr>
          <w:rFonts w:eastAsiaTheme="minorHAnsi"/>
          <w:sz w:val="28"/>
          <w:szCs w:val="28"/>
          <w:lang w:val="en-US" w:eastAsia="en-US"/>
        </w:rPr>
        <w:t>36.</w:t>
      </w:r>
      <w:r w:rsidRPr="007C6F19">
        <w:rPr>
          <w:rFonts w:eastAsiaTheme="minorHAnsi"/>
          <w:sz w:val="28"/>
          <w:szCs w:val="28"/>
          <w:lang w:val="en-US" w:eastAsia="en-US"/>
        </w:rPr>
        <w:tab/>
        <w:t>Leung B.Y.P. Pricing of presale properties with asymmetric information 2008.</w:t>
      </w:r>
    </w:p>
    <w:p w:rsidR="007C6F19" w:rsidRPr="007C6F19" w:rsidRDefault="007C6F19" w:rsidP="007C6F19">
      <w:pPr>
        <w:spacing w:after="160" w:line="360" w:lineRule="auto"/>
        <w:jc w:val="both"/>
        <w:rPr>
          <w:rFonts w:eastAsiaTheme="minorHAnsi"/>
          <w:sz w:val="28"/>
          <w:szCs w:val="28"/>
          <w:lang w:val="en-US" w:eastAsia="en-US"/>
        </w:rPr>
      </w:pPr>
      <w:r w:rsidRPr="007C6F19">
        <w:rPr>
          <w:rFonts w:eastAsiaTheme="minorHAnsi"/>
          <w:sz w:val="28"/>
          <w:szCs w:val="28"/>
          <w:lang w:val="en-US" w:eastAsia="en-US"/>
        </w:rPr>
        <w:t>37.</w:t>
      </w:r>
      <w:r w:rsidRPr="007C6F19">
        <w:rPr>
          <w:rFonts w:eastAsiaTheme="minorHAnsi"/>
          <w:sz w:val="28"/>
          <w:szCs w:val="28"/>
          <w:lang w:val="en-US" w:eastAsia="en-US"/>
        </w:rPr>
        <w:tab/>
      </w:r>
      <w:proofErr w:type="spellStart"/>
      <w:r w:rsidRPr="007C6F19">
        <w:rPr>
          <w:rFonts w:eastAsiaTheme="minorHAnsi"/>
          <w:sz w:val="28"/>
          <w:szCs w:val="28"/>
          <w:lang w:val="en-US" w:eastAsia="en-US"/>
        </w:rPr>
        <w:t>Liaw</w:t>
      </w:r>
      <w:proofErr w:type="spellEnd"/>
      <w:r w:rsidRPr="007C6F19">
        <w:rPr>
          <w:rFonts w:eastAsiaTheme="minorHAnsi"/>
          <w:sz w:val="28"/>
          <w:szCs w:val="28"/>
          <w:lang w:val="en-US" w:eastAsia="en-US"/>
        </w:rPr>
        <w:t xml:space="preserve"> A., Wiener M. Classification and regression by </w:t>
      </w:r>
      <w:proofErr w:type="spellStart"/>
      <w:r w:rsidRPr="007C6F19">
        <w:rPr>
          <w:rFonts w:eastAsiaTheme="minorHAnsi"/>
          <w:sz w:val="28"/>
          <w:szCs w:val="28"/>
          <w:lang w:val="en-US" w:eastAsia="en-US"/>
        </w:rPr>
        <w:t>randomForest</w:t>
      </w:r>
      <w:proofErr w:type="spellEnd"/>
      <w:r w:rsidRPr="007C6F19">
        <w:rPr>
          <w:rFonts w:eastAsiaTheme="minorHAnsi"/>
          <w:sz w:val="28"/>
          <w:szCs w:val="28"/>
          <w:lang w:val="en-US" w:eastAsia="en-US"/>
        </w:rPr>
        <w:t xml:space="preserve"> // R news. 2002. № 3 (2). C. 18–22.</w:t>
      </w:r>
    </w:p>
    <w:p w:rsidR="007C6F19" w:rsidRPr="007C6F19" w:rsidRDefault="007C6F19" w:rsidP="007C6F19">
      <w:pPr>
        <w:spacing w:after="160" w:line="360" w:lineRule="auto"/>
        <w:jc w:val="both"/>
        <w:rPr>
          <w:rFonts w:eastAsiaTheme="minorHAnsi"/>
          <w:sz w:val="28"/>
          <w:szCs w:val="28"/>
          <w:lang w:val="en-US" w:eastAsia="en-US"/>
        </w:rPr>
      </w:pPr>
      <w:r w:rsidRPr="007C6F19">
        <w:rPr>
          <w:rFonts w:eastAsiaTheme="minorHAnsi"/>
          <w:sz w:val="28"/>
          <w:szCs w:val="28"/>
          <w:lang w:val="en-US" w:eastAsia="en-US"/>
        </w:rPr>
        <w:t>38.</w:t>
      </w:r>
      <w:r w:rsidRPr="007C6F19">
        <w:rPr>
          <w:rFonts w:eastAsiaTheme="minorHAnsi"/>
          <w:sz w:val="28"/>
          <w:szCs w:val="28"/>
          <w:lang w:val="en-US" w:eastAsia="en-US"/>
        </w:rPr>
        <w:tab/>
      </w:r>
      <w:proofErr w:type="spellStart"/>
      <w:r w:rsidRPr="007C6F19">
        <w:rPr>
          <w:rFonts w:eastAsiaTheme="minorHAnsi"/>
          <w:sz w:val="28"/>
          <w:szCs w:val="28"/>
          <w:lang w:val="en-US" w:eastAsia="en-US"/>
        </w:rPr>
        <w:t>Malpezzi</w:t>
      </w:r>
      <w:proofErr w:type="spellEnd"/>
      <w:r w:rsidRPr="007C6F19">
        <w:rPr>
          <w:rFonts w:eastAsiaTheme="minorHAnsi"/>
          <w:sz w:val="28"/>
          <w:szCs w:val="28"/>
          <w:lang w:val="en-US" w:eastAsia="en-US"/>
        </w:rPr>
        <w:t xml:space="preserve"> S. Hedonic Pricing Models: A Selective and Applied Review Oxford, UK: Blackwell Science Ltd, 2008. 67–89 </w:t>
      </w:r>
      <w:r w:rsidRPr="007C6F19">
        <w:rPr>
          <w:rFonts w:eastAsiaTheme="minorHAnsi"/>
          <w:sz w:val="28"/>
          <w:szCs w:val="28"/>
          <w:lang w:eastAsia="en-US"/>
        </w:rPr>
        <w:t>с</w:t>
      </w:r>
      <w:r w:rsidRPr="007C6F19">
        <w:rPr>
          <w:rFonts w:eastAsiaTheme="minorHAnsi"/>
          <w:sz w:val="28"/>
          <w:szCs w:val="28"/>
          <w:lang w:val="en-US" w:eastAsia="en-US"/>
        </w:rPr>
        <w:t>.</w:t>
      </w:r>
    </w:p>
    <w:p w:rsidR="007C6F19" w:rsidRPr="007C6F19" w:rsidRDefault="007C6F19" w:rsidP="007C6F19">
      <w:pPr>
        <w:spacing w:after="160" w:line="360" w:lineRule="auto"/>
        <w:jc w:val="both"/>
        <w:rPr>
          <w:rFonts w:eastAsiaTheme="minorHAnsi"/>
          <w:sz w:val="28"/>
          <w:szCs w:val="28"/>
          <w:lang w:val="en-US" w:eastAsia="en-US"/>
        </w:rPr>
      </w:pPr>
      <w:r w:rsidRPr="007C6F19">
        <w:rPr>
          <w:rFonts w:eastAsiaTheme="minorHAnsi"/>
          <w:sz w:val="28"/>
          <w:szCs w:val="28"/>
          <w:lang w:val="en-US" w:eastAsia="en-US"/>
        </w:rPr>
        <w:t>39.</w:t>
      </w:r>
      <w:r w:rsidRPr="007C6F19">
        <w:rPr>
          <w:rFonts w:eastAsiaTheme="minorHAnsi"/>
          <w:sz w:val="28"/>
          <w:szCs w:val="28"/>
          <w:lang w:val="en-US" w:eastAsia="en-US"/>
        </w:rPr>
        <w:tab/>
        <w:t>Wang H., Wang K. What is Unique about Chinese Real Estate Markets? // Journal of Real Estate Research. 2012. № 3 (34). C. 275–289.</w:t>
      </w:r>
    </w:p>
    <w:p w:rsidR="007C6F19" w:rsidRPr="007C6F19" w:rsidRDefault="007C6F19" w:rsidP="007C6F19">
      <w:pPr>
        <w:spacing w:after="160" w:line="360" w:lineRule="auto"/>
        <w:jc w:val="both"/>
        <w:rPr>
          <w:rFonts w:eastAsiaTheme="minorHAnsi"/>
          <w:sz w:val="28"/>
          <w:szCs w:val="28"/>
          <w:lang w:val="en-US" w:eastAsia="en-US"/>
        </w:rPr>
      </w:pPr>
      <w:r w:rsidRPr="007C6F19">
        <w:rPr>
          <w:rFonts w:eastAsiaTheme="minorHAnsi"/>
          <w:sz w:val="28"/>
          <w:szCs w:val="28"/>
          <w:lang w:val="en-US" w:eastAsia="en-US"/>
        </w:rPr>
        <w:lastRenderedPageBreak/>
        <w:t>40.</w:t>
      </w:r>
      <w:r w:rsidRPr="007C6F19">
        <w:rPr>
          <w:rFonts w:eastAsiaTheme="minorHAnsi"/>
          <w:sz w:val="28"/>
          <w:szCs w:val="28"/>
          <w:lang w:val="en-US" w:eastAsia="en-US"/>
        </w:rPr>
        <w:tab/>
        <w:t>Wong S.K. [</w:t>
      </w:r>
      <w:r w:rsidRPr="007C6F19">
        <w:rPr>
          <w:rFonts w:eastAsiaTheme="minorHAnsi"/>
          <w:sz w:val="28"/>
          <w:szCs w:val="28"/>
          <w:lang w:eastAsia="en-US"/>
        </w:rPr>
        <w:t>и</w:t>
      </w:r>
      <w:r w:rsidRPr="007C6F19">
        <w:rPr>
          <w:rFonts w:eastAsiaTheme="minorHAnsi"/>
          <w:sz w:val="28"/>
          <w:szCs w:val="28"/>
          <w:lang w:val="en-US" w:eastAsia="en-US"/>
        </w:rPr>
        <w:t xml:space="preserve"> </w:t>
      </w:r>
      <w:proofErr w:type="spellStart"/>
      <w:r w:rsidRPr="007C6F19">
        <w:rPr>
          <w:rFonts w:eastAsiaTheme="minorHAnsi"/>
          <w:sz w:val="28"/>
          <w:szCs w:val="28"/>
          <w:lang w:eastAsia="en-US"/>
        </w:rPr>
        <w:t>др</w:t>
      </w:r>
      <w:proofErr w:type="spellEnd"/>
      <w:r w:rsidRPr="007C6F19">
        <w:rPr>
          <w:rFonts w:eastAsiaTheme="minorHAnsi"/>
          <w:sz w:val="28"/>
          <w:szCs w:val="28"/>
          <w:lang w:val="en-US" w:eastAsia="en-US"/>
        </w:rPr>
        <w:t>.]. Do the forward sales of real estate stabilize spot prices? // The Journal of Real Estate Finance and Economics. 2006. № 3 (32). C. 289–304.</w:t>
      </w:r>
    </w:p>
    <w:p w:rsidR="007C6F19" w:rsidRPr="00A40F11" w:rsidRDefault="007C6F19" w:rsidP="007C6F19">
      <w:pPr>
        <w:spacing w:after="160" w:line="360" w:lineRule="auto"/>
        <w:jc w:val="both"/>
        <w:rPr>
          <w:rFonts w:eastAsiaTheme="minorHAnsi"/>
          <w:sz w:val="28"/>
          <w:szCs w:val="28"/>
          <w:lang w:val="en-US" w:eastAsia="en-US"/>
        </w:rPr>
      </w:pPr>
      <w:r w:rsidRPr="007C6F19">
        <w:rPr>
          <w:rFonts w:eastAsiaTheme="minorHAnsi"/>
          <w:sz w:val="28"/>
          <w:szCs w:val="28"/>
          <w:lang w:val="en-US" w:eastAsia="en-US"/>
        </w:rPr>
        <w:t>41.</w:t>
      </w:r>
      <w:r w:rsidRPr="007C6F19">
        <w:rPr>
          <w:rFonts w:eastAsiaTheme="minorHAnsi"/>
          <w:sz w:val="28"/>
          <w:szCs w:val="28"/>
          <w:lang w:val="en-US" w:eastAsia="en-US"/>
        </w:rPr>
        <w:tab/>
      </w:r>
      <w:proofErr w:type="spellStart"/>
      <w:r w:rsidRPr="007C6F19">
        <w:rPr>
          <w:rFonts w:eastAsiaTheme="minorHAnsi"/>
          <w:sz w:val="28"/>
          <w:szCs w:val="28"/>
          <w:lang w:val="en-US" w:eastAsia="en-US"/>
        </w:rPr>
        <w:t>Yiu</w:t>
      </w:r>
      <w:proofErr w:type="spellEnd"/>
      <w:r w:rsidRPr="007C6F19">
        <w:rPr>
          <w:rFonts w:eastAsiaTheme="minorHAnsi"/>
          <w:sz w:val="28"/>
          <w:szCs w:val="28"/>
          <w:lang w:val="en-US" w:eastAsia="en-US"/>
        </w:rPr>
        <w:t xml:space="preserve"> C.Y., Wong S.K., Chau K.W. Transaction volume and price dispersion in the presale and spot real estate markets // The Journal of Real Estate Finance and Economics. </w:t>
      </w:r>
      <w:r w:rsidRPr="00A40F11">
        <w:rPr>
          <w:rFonts w:eastAsiaTheme="minorHAnsi"/>
          <w:sz w:val="28"/>
          <w:szCs w:val="28"/>
          <w:lang w:val="en-US" w:eastAsia="en-US"/>
        </w:rPr>
        <w:t>2009. № 3 (38). C. 241–253.</w:t>
      </w:r>
    </w:p>
    <w:p w:rsidR="005F0C34" w:rsidRPr="005F0C34" w:rsidRDefault="007C6F19" w:rsidP="007C6F19">
      <w:pPr>
        <w:spacing w:after="160" w:line="360" w:lineRule="auto"/>
        <w:jc w:val="both"/>
        <w:rPr>
          <w:rFonts w:eastAsiaTheme="minorHAnsi"/>
          <w:sz w:val="28"/>
          <w:szCs w:val="28"/>
          <w:lang w:eastAsia="en-US"/>
        </w:rPr>
      </w:pPr>
      <w:r w:rsidRPr="007C6F19">
        <w:rPr>
          <w:rFonts w:eastAsiaTheme="minorHAnsi"/>
          <w:sz w:val="28"/>
          <w:szCs w:val="28"/>
          <w:lang w:val="en-US" w:eastAsia="en-US"/>
        </w:rPr>
        <w:t>42.</w:t>
      </w:r>
      <w:r w:rsidRPr="007C6F19">
        <w:rPr>
          <w:rFonts w:eastAsiaTheme="minorHAnsi"/>
          <w:sz w:val="28"/>
          <w:szCs w:val="28"/>
          <w:lang w:val="en-US" w:eastAsia="en-US"/>
        </w:rPr>
        <w:tab/>
        <w:t xml:space="preserve">Zhou S.Z., </w:t>
      </w:r>
      <w:proofErr w:type="spellStart"/>
      <w:r w:rsidRPr="007C6F19">
        <w:rPr>
          <w:rFonts w:eastAsiaTheme="minorHAnsi"/>
          <w:sz w:val="28"/>
          <w:szCs w:val="28"/>
          <w:lang w:val="en-US" w:eastAsia="en-US"/>
        </w:rPr>
        <w:t>Bao</w:t>
      </w:r>
      <w:proofErr w:type="spellEnd"/>
      <w:r w:rsidRPr="007C6F19">
        <w:rPr>
          <w:rFonts w:eastAsiaTheme="minorHAnsi"/>
          <w:sz w:val="28"/>
          <w:szCs w:val="28"/>
          <w:lang w:val="en-US" w:eastAsia="en-US"/>
        </w:rPr>
        <w:t xml:space="preserve"> H.X. Modelling price dynamics in the Hong Kong property market // Theoretical and Empirical Researches in Urban Management. </w:t>
      </w:r>
      <w:r w:rsidRPr="007C6F19">
        <w:rPr>
          <w:rFonts w:eastAsiaTheme="minorHAnsi"/>
          <w:sz w:val="28"/>
          <w:szCs w:val="28"/>
          <w:lang w:eastAsia="en-US"/>
        </w:rPr>
        <w:t>2009. № 1S. C. 8–27.</w:t>
      </w:r>
    </w:p>
    <w:p w:rsidR="005F0C34" w:rsidRPr="005F0C34" w:rsidRDefault="005F0C34" w:rsidP="005F0C34">
      <w:pPr>
        <w:spacing w:after="160" w:line="259" w:lineRule="auto"/>
        <w:rPr>
          <w:rFonts w:eastAsiaTheme="minorHAnsi"/>
          <w:sz w:val="28"/>
          <w:szCs w:val="28"/>
          <w:lang w:eastAsia="en-US"/>
        </w:rPr>
      </w:pPr>
      <w:r w:rsidRPr="005F0C34">
        <w:rPr>
          <w:rFonts w:eastAsiaTheme="minorHAnsi"/>
          <w:sz w:val="28"/>
          <w:szCs w:val="28"/>
          <w:lang w:eastAsia="en-US"/>
        </w:rPr>
        <w:br w:type="page"/>
      </w:r>
    </w:p>
    <w:p w:rsidR="005F0C34" w:rsidRPr="005F0C34" w:rsidRDefault="005F0C34" w:rsidP="005F0C34">
      <w:pPr>
        <w:keepNext/>
        <w:keepLines/>
        <w:spacing w:before="240" w:line="360" w:lineRule="auto"/>
        <w:jc w:val="center"/>
        <w:outlineLvl w:val="0"/>
        <w:rPr>
          <w:rFonts w:eastAsiaTheme="majorEastAsia" w:cstheme="majorBidi"/>
          <w:b/>
          <w:sz w:val="28"/>
          <w:szCs w:val="32"/>
          <w:lang w:eastAsia="en-US"/>
        </w:rPr>
      </w:pPr>
      <w:bookmarkStart w:id="16" w:name="_Toc451471106"/>
      <w:r w:rsidRPr="005F0C34">
        <w:rPr>
          <w:rFonts w:eastAsiaTheme="majorEastAsia" w:cstheme="majorBidi"/>
          <w:b/>
          <w:sz w:val="28"/>
          <w:szCs w:val="32"/>
          <w:lang w:eastAsia="en-US"/>
        </w:rPr>
        <w:lastRenderedPageBreak/>
        <w:t>ПРИЛОЖЕНИЕ</w:t>
      </w:r>
      <w:bookmarkEnd w:id="16"/>
    </w:p>
    <w:p w:rsidR="005F0C34" w:rsidRDefault="005F0C34" w:rsidP="005F0C34">
      <w:pPr>
        <w:keepNext/>
        <w:keepLines/>
        <w:spacing w:before="40" w:line="360" w:lineRule="auto"/>
        <w:jc w:val="center"/>
        <w:outlineLvl w:val="1"/>
        <w:rPr>
          <w:rFonts w:eastAsiaTheme="majorEastAsia" w:cstheme="majorBidi"/>
          <w:sz w:val="28"/>
          <w:szCs w:val="26"/>
          <w:lang w:eastAsia="en-US"/>
        </w:rPr>
      </w:pPr>
      <w:bookmarkStart w:id="17" w:name="_Toc451471107"/>
      <w:r w:rsidRPr="005F0C34">
        <w:rPr>
          <w:rFonts w:eastAsiaTheme="majorEastAsia" w:cstheme="majorBidi"/>
          <w:sz w:val="28"/>
          <w:szCs w:val="26"/>
          <w:lang w:eastAsia="en-US"/>
        </w:rPr>
        <w:t>Расчёт финансового результата застройщика, на основе ежемесячных данных.</w:t>
      </w:r>
      <w:bookmarkEnd w:id="17"/>
    </w:p>
    <w:p w:rsidR="00A40F11" w:rsidRPr="00332C98" w:rsidRDefault="00A40F11" w:rsidP="00332C98">
      <w:pPr>
        <w:jc w:val="both"/>
        <w:rPr>
          <w:rFonts w:eastAsiaTheme="majorEastAsia"/>
          <w:sz w:val="28"/>
          <w:szCs w:val="28"/>
          <w:lang w:eastAsia="en-US"/>
        </w:rPr>
      </w:pPr>
      <w:r w:rsidRPr="00332C98">
        <w:rPr>
          <w:rFonts w:eastAsiaTheme="majorEastAsia"/>
          <w:sz w:val="28"/>
          <w:szCs w:val="28"/>
          <w:lang w:eastAsia="en-US"/>
        </w:rPr>
        <w:t>Приведённые ниже цифры вычислены как отношение фактического значения к максимальному значению поступлений за период (чтобы не нарушать условия неразглашения коммерческой тайны)</w:t>
      </w:r>
    </w:p>
    <w:tbl>
      <w:tblPr>
        <w:tblW w:w="3920" w:type="dxa"/>
        <w:tblInd w:w="-5" w:type="dxa"/>
        <w:tblLook w:val="04A0" w:firstRow="1" w:lastRow="0" w:firstColumn="1" w:lastColumn="0" w:noHBand="0" w:noVBand="1"/>
      </w:tblPr>
      <w:tblGrid>
        <w:gridCol w:w="960"/>
        <w:gridCol w:w="1062"/>
        <w:gridCol w:w="1534"/>
        <w:gridCol w:w="816"/>
      </w:tblGrid>
      <w:tr w:rsidR="00A40F11" w:rsidRPr="00F8171A" w:rsidTr="00A40F1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F11" w:rsidRPr="00F8171A" w:rsidRDefault="00A40F11" w:rsidP="00A40F11">
            <w:pPr>
              <w:rPr>
                <w:b/>
                <w:bCs/>
                <w:color w:val="000000"/>
                <w:sz w:val="22"/>
                <w:szCs w:val="22"/>
              </w:rPr>
            </w:pPr>
            <w:r w:rsidRPr="00F8171A">
              <w:rPr>
                <w:b/>
                <w:bCs/>
                <w:color w:val="000000"/>
                <w:sz w:val="22"/>
                <w:szCs w:val="22"/>
              </w:rPr>
              <w:t>Месяц</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40F11" w:rsidRPr="00F8171A" w:rsidRDefault="00A40F11" w:rsidP="00A40F11">
            <w:pPr>
              <w:rPr>
                <w:b/>
                <w:bCs/>
                <w:color w:val="000000"/>
                <w:sz w:val="22"/>
                <w:szCs w:val="22"/>
              </w:rPr>
            </w:pPr>
            <w:r w:rsidRPr="00F8171A">
              <w:rPr>
                <w:b/>
                <w:bCs/>
                <w:color w:val="000000"/>
                <w:sz w:val="22"/>
                <w:szCs w:val="22"/>
              </w:rPr>
              <w:t>Расходы</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A40F11" w:rsidRPr="00F8171A" w:rsidRDefault="00A40F11" w:rsidP="00A40F11">
            <w:pPr>
              <w:rPr>
                <w:b/>
                <w:bCs/>
                <w:color w:val="000000"/>
                <w:sz w:val="22"/>
                <w:szCs w:val="22"/>
              </w:rPr>
            </w:pPr>
            <w:r w:rsidRPr="00F8171A">
              <w:rPr>
                <w:b/>
                <w:bCs/>
                <w:color w:val="000000"/>
                <w:sz w:val="22"/>
                <w:szCs w:val="22"/>
              </w:rPr>
              <w:t>Поступления</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A40F11" w:rsidRPr="00F8171A" w:rsidRDefault="00A40F11" w:rsidP="00A40F11">
            <w:pPr>
              <w:rPr>
                <w:b/>
                <w:bCs/>
                <w:color w:val="000000"/>
                <w:sz w:val="22"/>
                <w:szCs w:val="22"/>
              </w:rPr>
            </w:pPr>
            <w:r w:rsidRPr="00F8171A">
              <w:rPr>
                <w:b/>
                <w:bCs/>
                <w:color w:val="000000"/>
                <w:sz w:val="22"/>
                <w:szCs w:val="22"/>
              </w:rPr>
              <w:t>Итого</w:t>
            </w:r>
          </w:p>
        </w:tc>
      </w:tr>
      <w:tr w:rsidR="00A40F11" w:rsidRPr="00F8171A" w:rsidTr="00A40F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янв.11</w:t>
            </w:r>
          </w:p>
        </w:tc>
        <w:tc>
          <w:tcPr>
            <w:tcW w:w="94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-0.07</w:t>
            </w:r>
          </w:p>
        </w:tc>
        <w:tc>
          <w:tcPr>
            <w:tcW w:w="13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0.03</w:t>
            </w:r>
          </w:p>
        </w:tc>
        <w:tc>
          <w:tcPr>
            <w:tcW w:w="6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-0.04</w:t>
            </w:r>
          </w:p>
        </w:tc>
      </w:tr>
      <w:tr w:rsidR="00A40F11" w:rsidRPr="00F8171A" w:rsidTr="00A40F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фев.11</w:t>
            </w:r>
          </w:p>
        </w:tc>
        <w:tc>
          <w:tcPr>
            <w:tcW w:w="94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-0.10</w:t>
            </w:r>
          </w:p>
        </w:tc>
        <w:tc>
          <w:tcPr>
            <w:tcW w:w="13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0.05</w:t>
            </w:r>
          </w:p>
        </w:tc>
        <w:tc>
          <w:tcPr>
            <w:tcW w:w="6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-0.04</w:t>
            </w:r>
          </w:p>
        </w:tc>
      </w:tr>
      <w:tr w:rsidR="00A40F11" w:rsidRPr="00F8171A" w:rsidTr="00A40F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мар.11</w:t>
            </w:r>
          </w:p>
        </w:tc>
        <w:tc>
          <w:tcPr>
            <w:tcW w:w="94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-0.19</w:t>
            </w:r>
          </w:p>
        </w:tc>
        <w:tc>
          <w:tcPr>
            <w:tcW w:w="13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0.07</w:t>
            </w:r>
          </w:p>
        </w:tc>
        <w:tc>
          <w:tcPr>
            <w:tcW w:w="6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-0.12</w:t>
            </w:r>
          </w:p>
        </w:tc>
      </w:tr>
      <w:tr w:rsidR="00A40F11" w:rsidRPr="00F8171A" w:rsidTr="00A40F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апр.11</w:t>
            </w:r>
          </w:p>
        </w:tc>
        <w:tc>
          <w:tcPr>
            <w:tcW w:w="94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-0.40</w:t>
            </w:r>
          </w:p>
        </w:tc>
        <w:tc>
          <w:tcPr>
            <w:tcW w:w="13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0.09</w:t>
            </w:r>
          </w:p>
        </w:tc>
        <w:tc>
          <w:tcPr>
            <w:tcW w:w="6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-0.31</w:t>
            </w:r>
          </w:p>
        </w:tc>
      </w:tr>
      <w:tr w:rsidR="00A40F11" w:rsidRPr="00F8171A" w:rsidTr="00A40F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май.11</w:t>
            </w:r>
          </w:p>
        </w:tc>
        <w:tc>
          <w:tcPr>
            <w:tcW w:w="94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-0.11</w:t>
            </w:r>
          </w:p>
        </w:tc>
        <w:tc>
          <w:tcPr>
            <w:tcW w:w="13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0.10</w:t>
            </w:r>
          </w:p>
        </w:tc>
        <w:tc>
          <w:tcPr>
            <w:tcW w:w="6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0.00</w:t>
            </w:r>
          </w:p>
        </w:tc>
      </w:tr>
      <w:tr w:rsidR="00A40F11" w:rsidRPr="00F8171A" w:rsidTr="00A40F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июн.11</w:t>
            </w:r>
          </w:p>
        </w:tc>
        <w:tc>
          <w:tcPr>
            <w:tcW w:w="94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-0.14</w:t>
            </w:r>
          </w:p>
        </w:tc>
        <w:tc>
          <w:tcPr>
            <w:tcW w:w="13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0.09</w:t>
            </w:r>
          </w:p>
        </w:tc>
        <w:tc>
          <w:tcPr>
            <w:tcW w:w="6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-0.05</w:t>
            </w:r>
          </w:p>
        </w:tc>
      </w:tr>
      <w:tr w:rsidR="00A40F11" w:rsidRPr="00F8171A" w:rsidTr="00A40F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июл.11</w:t>
            </w:r>
          </w:p>
        </w:tc>
        <w:tc>
          <w:tcPr>
            <w:tcW w:w="94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-0.25</w:t>
            </w:r>
          </w:p>
        </w:tc>
        <w:tc>
          <w:tcPr>
            <w:tcW w:w="13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0.06</w:t>
            </w:r>
          </w:p>
        </w:tc>
        <w:tc>
          <w:tcPr>
            <w:tcW w:w="6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-0.19</w:t>
            </w:r>
          </w:p>
        </w:tc>
      </w:tr>
      <w:tr w:rsidR="00A40F11" w:rsidRPr="00F8171A" w:rsidTr="00A40F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авг.11</w:t>
            </w:r>
          </w:p>
        </w:tc>
        <w:tc>
          <w:tcPr>
            <w:tcW w:w="94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-0.19</w:t>
            </w:r>
          </w:p>
        </w:tc>
        <w:tc>
          <w:tcPr>
            <w:tcW w:w="13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0.13</w:t>
            </w:r>
          </w:p>
        </w:tc>
        <w:tc>
          <w:tcPr>
            <w:tcW w:w="6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-0.06</w:t>
            </w:r>
          </w:p>
        </w:tc>
      </w:tr>
      <w:tr w:rsidR="00A40F11" w:rsidRPr="00F8171A" w:rsidTr="00A40F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сен.11</w:t>
            </w:r>
          </w:p>
        </w:tc>
        <w:tc>
          <w:tcPr>
            <w:tcW w:w="94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-0.22</w:t>
            </w:r>
          </w:p>
        </w:tc>
        <w:tc>
          <w:tcPr>
            <w:tcW w:w="13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0.18</w:t>
            </w:r>
          </w:p>
        </w:tc>
        <w:tc>
          <w:tcPr>
            <w:tcW w:w="6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-0.04</w:t>
            </w:r>
          </w:p>
        </w:tc>
      </w:tr>
      <w:tr w:rsidR="00A40F11" w:rsidRPr="00F8171A" w:rsidTr="00A40F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окт.11</w:t>
            </w:r>
          </w:p>
        </w:tc>
        <w:tc>
          <w:tcPr>
            <w:tcW w:w="94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-0.27</w:t>
            </w:r>
          </w:p>
        </w:tc>
        <w:tc>
          <w:tcPr>
            <w:tcW w:w="13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0.15</w:t>
            </w:r>
          </w:p>
        </w:tc>
        <w:tc>
          <w:tcPr>
            <w:tcW w:w="6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-0.12</w:t>
            </w:r>
          </w:p>
        </w:tc>
      </w:tr>
      <w:tr w:rsidR="00A40F11" w:rsidRPr="00F8171A" w:rsidTr="00A40F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ноя.11</w:t>
            </w:r>
          </w:p>
        </w:tc>
        <w:tc>
          <w:tcPr>
            <w:tcW w:w="94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-0.16</w:t>
            </w:r>
          </w:p>
        </w:tc>
        <w:tc>
          <w:tcPr>
            <w:tcW w:w="13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0.23</w:t>
            </w:r>
          </w:p>
        </w:tc>
        <w:tc>
          <w:tcPr>
            <w:tcW w:w="6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0.07</w:t>
            </w:r>
          </w:p>
        </w:tc>
      </w:tr>
      <w:tr w:rsidR="00A40F11" w:rsidRPr="00F8171A" w:rsidTr="00A40F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дек.11</w:t>
            </w:r>
          </w:p>
        </w:tc>
        <w:tc>
          <w:tcPr>
            <w:tcW w:w="94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-0.18</w:t>
            </w:r>
          </w:p>
        </w:tc>
        <w:tc>
          <w:tcPr>
            <w:tcW w:w="13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0.31</w:t>
            </w:r>
          </w:p>
        </w:tc>
        <w:tc>
          <w:tcPr>
            <w:tcW w:w="6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0.12</w:t>
            </w:r>
          </w:p>
        </w:tc>
      </w:tr>
      <w:tr w:rsidR="00A40F11" w:rsidRPr="00F8171A" w:rsidTr="00A40F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янв.12</w:t>
            </w:r>
          </w:p>
        </w:tc>
        <w:tc>
          <w:tcPr>
            <w:tcW w:w="94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-0.13</w:t>
            </w:r>
          </w:p>
        </w:tc>
        <w:tc>
          <w:tcPr>
            <w:tcW w:w="13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0.28</w:t>
            </w:r>
          </w:p>
        </w:tc>
        <w:tc>
          <w:tcPr>
            <w:tcW w:w="6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0.15</w:t>
            </w:r>
          </w:p>
        </w:tc>
      </w:tr>
      <w:tr w:rsidR="00A40F11" w:rsidRPr="00F8171A" w:rsidTr="00A40F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фев.12</w:t>
            </w:r>
          </w:p>
        </w:tc>
        <w:tc>
          <w:tcPr>
            <w:tcW w:w="94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-0.27</w:t>
            </w:r>
          </w:p>
        </w:tc>
        <w:tc>
          <w:tcPr>
            <w:tcW w:w="13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0.37</w:t>
            </w:r>
          </w:p>
        </w:tc>
        <w:tc>
          <w:tcPr>
            <w:tcW w:w="6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0.10</w:t>
            </w:r>
          </w:p>
        </w:tc>
      </w:tr>
      <w:tr w:rsidR="00A40F11" w:rsidRPr="00F8171A" w:rsidTr="00A40F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мар.12</w:t>
            </w:r>
          </w:p>
        </w:tc>
        <w:tc>
          <w:tcPr>
            <w:tcW w:w="94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-0.22</w:t>
            </w:r>
          </w:p>
        </w:tc>
        <w:tc>
          <w:tcPr>
            <w:tcW w:w="13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0.62</w:t>
            </w:r>
          </w:p>
        </w:tc>
        <w:tc>
          <w:tcPr>
            <w:tcW w:w="6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0.40</w:t>
            </w:r>
          </w:p>
        </w:tc>
      </w:tr>
      <w:tr w:rsidR="00A40F11" w:rsidRPr="00F8171A" w:rsidTr="00A40F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апр.12</w:t>
            </w:r>
          </w:p>
        </w:tc>
        <w:tc>
          <w:tcPr>
            <w:tcW w:w="94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-0.41</w:t>
            </w:r>
          </w:p>
        </w:tc>
        <w:tc>
          <w:tcPr>
            <w:tcW w:w="13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0.64</w:t>
            </w:r>
          </w:p>
        </w:tc>
        <w:tc>
          <w:tcPr>
            <w:tcW w:w="6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0.22</w:t>
            </w:r>
          </w:p>
        </w:tc>
      </w:tr>
      <w:tr w:rsidR="00A40F11" w:rsidRPr="00F8171A" w:rsidTr="00A40F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май.12</w:t>
            </w:r>
          </w:p>
        </w:tc>
        <w:tc>
          <w:tcPr>
            <w:tcW w:w="94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-0.25</w:t>
            </w:r>
          </w:p>
        </w:tc>
        <w:tc>
          <w:tcPr>
            <w:tcW w:w="13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0.54</w:t>
            </w:r>
          </w:p>
        </w:tc>
        <w:tc>
          <w:tcPr>
            <w:tcW w:w="6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0.29</w:t>
            </w:r>
          </w:p>
        </w:tc>
      </w:tr>
      <w:tr w:rsidR="00A40F11" w:rsidRPr="00F8171A" w:rsidTr="00A40F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июн.12</w:t>
            </w:r>
          </w:p>
        </w:tc>
        <w:tc>
          <w:tcPr>
            <w:tcW w:w="94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-0.72</w:t>
            </w:r>
          </w:p>
        </w:tc>
        <w:tc>
          <w:tcPr>
            <w:tcW w:w="13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0.43</w:t>
            </w:r>
          </w:p>
        </w:tc>
        <w:tc>
          <w:tcPr>
            <w:tcW w:w="6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-0.29</w:t>
            </w:r>
          </w:p>
        </w:tc>
      </w:tr>
      <w:tr w:rsidR="00A40F11" w:rsidRPr="00F8171A" w:rsidTr="00A40F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июл.12</w:t>
            </w:r>
          </w:p>
        </w:tc>
        <w:tc>
          <w:tcPr>
            <w:tcW w:w="94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-0.29</w:t>
            </w:r>
          </w:p>
        </w:tc>
        <w:tc>
          <w:tcPr>
            <w:tcW w:w="13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0.43</w:t>
            </w:r>
          </w:p>
        </w:tc>
        <w:tc>
          <w:tcPr>
            <w:tcW w:w="6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0.14</w:t>
            </w:r>
          </w:p>
        </w:tc>
      </w:tr>
      <w:tr w:rsidR="00A40F11" w:rsidRPr="00F8171A" w:rsidTr="00A40F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авг.12</w:t>
            </w:r>
          </w:p>
        </w:tc>
        <w:tc>
          <w:tcPr>
            <w:tcW w:w="94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-0.52</w:t>
            </w:r>
          </w:p>
        </w:tc>
        <w:tc>
          <w:tcPr>
            <w:tcW w:w="13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0.46</w:t>
            </w:r>
          </w:p>
        </w:tc>
        <w:tc>
          <w:tcPr>
            <w:tcW w:w="6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-0.06</w:t>
            </w:r>
          </w:p>
        </w:tc>
      </w:tr>
      <w:tr w:rsidR="00A40F11" w:rsidRPr="00F8171A" w:rsidTr="00A40F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сен.12</w:t>
            </w:r>
          </w:p>
        </w:tc>
        <w:tc>
          <w:tcPr>
            <w:tcW w:w="94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-0.44</w:t>
            </w:r>
          </w:p>
        </w:tc>
        <w:tc>
          <w:tcPr>
            <w:tcW w:w="13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0.43</w:t>
            </w:r>
          </w:p>
        </w:tc>
        <w:tc>
          <w:tcPr>
            <w:tcW w:w="6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-0.01</w:t>
            </w:r>
          </w:p>
        </w:tc>
      </w:tr>
      <w:tr w:rsidR="00A40F11" w:rsidRPr="00F8171A" w:rsidTr="00A40F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окт.12</w:t>
            </w:r>
          </w:p>
        </w:tc>
        <w:tc>
          <w:tcPr>
            <w:tcW w:w="94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-0.31</w:t>
            </w:r>
          </w:p>
        </w:tc>
        <w:tc>
          <w:tcPr>
            <w:tcW w:w="13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0.31</w:t>
            </w:r>
          </w:p>
        </w:tc>
        <w:tc>
          <w:tcPr>
            <w:tcW w:w="6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0.00</w:t>
            </w:r>
          </w:p>
        </w:tc>
      </w:tr>
      <w:tr w:rsidR="00A40F11" w:rsidRPr="00F8171A" w:rsidTr="00A40F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ноя.12</w:t>
            </w:r>
          </w:p>
        </w:tc>
        <w:tc>
          <w:tcPr>
            <w:tcW w:w="94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-0.16</w:t>
            </w:r>
          </w:p>
        </w:tc>
        <w:tc>
          <w:tcPr>
            <w:tcW w:w="13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0.25</w:t>
            </w:r>
          </w:p>
        </w:tc>
        <w:tc>
          <w:tcPr>
            <w:tcW w:w="6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0.09</w:t>
            </w:r>
          </w:p>
        </w:tc>
      </w:tr>
      <w:tr w:rsidR="00A40F11" w:rsidRPr="00F8171A" w:rsidTr="00A40F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дек.12</w:t>
            </w:r>
          </w:p>
        </w:tc>
        <w:tc>
          <w:tcPr>
            <w:tcW w:w="94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-0.24</w:t>
            </w:r>
          </w:p>
        </w:tc>
        <w:tc>
          <w:tcPr>
            <w:tcW w:w="13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0.32</w:t>
            </w:r>
          </w:p>
        </w:tc>
        <w:tc>
          <w:tcPr>
            <w:tcW w:w="6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0.07</w:t>
            </w:r>
          </w:p>
        </w:tc>
      </w:tr>
      <w:tr w:rsidR="00A40F11" w:rsidRPr="00F8171A" w:rsidTr="00A40F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янв.13</w:t>
            </w:r>
          </w:p>
        </w:tc>
        <w:tc>
          <w:tcPr>
            <w:tcW w:w="94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-0.23</w:t>
            </w:r>
          </w:p>
        </w:tc>
        <w:tc>
          <w:tcPr>
            <w:tcW w:w="13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0.26</w:t>
            </w:r>
          </w:p>
        </w:tc>
        <w:tc>
          <w:tcPr>
            <w:tcW w:w="6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0.03</w:t>
            </w:r>
          </w:p>
        </w:tc>
      </w:tr>
      <w:tr w:rsidR="00A40F11" w:rsidRPr="00F8171A" w:rsidTr="00A40F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фев.13</w:t>
            </w:r>
          </w:p>
        </w:tc>
        <w:tc>
          <w:tcPr>
            <w:tcW w:w="94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-0.38</w:t>
            </w:r>
          </w:p>
        </w:tc>
        <w:tc>
          <w:tcPr>
            <w:tcW w:w="13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0.39</w:t>
            </w:r>
          </w:p>
        </w:tc>
        <w:tc>
          <w:tcPr>
            <w:tcW w:w="6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0.00</w:t>
            </w:r>
          </w:p>
        </w:tc>
      </w:tr>
      <w:tr w:rsidR="00A40F11" w:rsidRPr="00F8171A" w:rsidTr="00A40F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мар.13</w:t>
            </w:r>
          </w:p>
        </w:tc>
        <w:tc>
          <w:tcPr>
            <w:tcW w:w="94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0.02</w:t>
            </w:r>
          </w:p>
        </w:tc>
        <w:tc>
          <w:tcPr>
            <w:tcW w:w="13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0.26</w:t>
            </w:r>
          </w:p>
        </w:tc>
        <w:tc>
          <w:tcPr>
            <w:tcW w:w="6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0.28</w:t>
            </w:r>
          </w:p>
        </w:tc>
      </w:tr>
      <w:tr w:rsidR="00A40F11" w:rsidRPr="00F8171A" w:rsidTr="00A40F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апр.13</w:t>
            </w:r>
          </w:p>
        </w:tc>
        <w:tc>
          <w:tcPr>
            <w:tcW w:w="94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-0.21</w:t>
            </w:r>
          </w:p>
        </w:tc>
        <w:tc>
          <w:tcPr>
            <w:tcW w:w="13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0.35</w:t>
            </w:r>
          </w:p>
        </w:tc>
        <w:tc>
          <w:tcPr>
            <w:tcW w:w="6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0.14</w:t>
            </w:r>
          </w:p>
        </w:tc>
      </w:tr>
      <w:tr w:rsidR="00A40F11" w:rsidRPr="00F8171A" w:rsidTr="00A40F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май.13</w:t>
            </w:r>
          </w:p>
        </w:tc>
        <w:tc>
          <w:tcPr>
            <w:tcW w:w="94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-0.22</w:t>
            </w:r>
          </w:p>
        </w:tc>
        <w:tc>
          <w:tcPr>
            <w:tcW w:w="13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0.36</w:t>
            </w:r>
          </w:p>
        </w:tc>
        <w:tc>
          <w:tcPr>
            <w:tcW w:w="6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0.15</w:t>
            </w:r>
          </w:p>
        </w:tc>
      </w:tr>
      <w:tr w:rsidR="00A40F11" w:rsidRPr="00F8171A" w:rsidTr="00A40F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июн.13</w:t>
            </w:r>
          </w:p>
        </w:tc>
        <w:tc>
          <w:tcPr>
            <w:tcW w:w="94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-0.22</w:t>
            </w:r>
          </w:p>
        </w:tc>
        <w:tc>
          <w:tcPr>
            <w:tcW w:w="13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0.32</w:t>
            </w:r>
          </w:p>
        </w:tc>
        <w:tc>
          <w:tcPr>
            <w:tcW w:w="6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0.10</w:t>
            </w:r>
          </w:p>
        </w:tc>
      </w:tr>
      <w:tr w:rsidR="00A40F11" w:rsidRPr="00F8171A" w:rsidTr="00A40F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июл.13</w:t>
            </w:r>
          </w:p>
        </w:tc>
        <w:tc>
          <w:tcPr>
            <w:tcW w:w="94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-0.37</w:t>
            </w:r>
          </w:p>
        </w:tc>
        <w:tc>
          <w:tcPr>
            <w:tcW w:w="13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0.51</w:t>
            </w:r>
          </w:p>
        </w:tc>
        <w:tc>
          <w:tcPr>
            <w:tcW w:w="6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0.14</w:t>
            </w:r>
          </w:p>
        </w:tc>
      </w:tr>
      <w:tr w:rsidR="00A40F11" w:rsidRPr="00F8171A" w:rsidTr="00A40F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авг.13</w:t>
            </w:r>
          </w:p>
        </w:tc>
        <w:tc>
          <w:tcPr>
            <w:tcW w:w="94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-0.32</w:t>
            </w:r>
          </w:p>
        </w:tc>
        <w:tc>
          <w:tcPr>
            <w:tcW w:w="13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0.48</w:t>
            </w:r>
          </w:p>
        </w:tc>
        <w:tc>
          <w:tcPr>
            <w:tcW w:w="6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0.17</w:t>
            </w:r>
          </w:p>
        </w:tc>
      </w:tr>
      <w:tr w:rsidR="00A40F11" w:rsidRPr="00F8171A" w:rsidTr="00A40F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сен.13</w:t>
            </w:r>
          </w:p>
        </w:tc>
        <w:tc>
          <w:tcPr>
            <w:tcW w:w="94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-0.21</w:t>
            </w:r>
          </w:p>
        </w:tc>
        <w:tc>
          <w:tcPr>
            <w:tcW w:w="13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0.35</w:t>
            </w:r>
          </w:p>
        </w:tc>
        <w:tc>
          <w:tcPr>
            <w:tcW w:w="6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0.13</w:t>
            </w:r>
          </w:p>
        </w:tc>
      </w:tr>
      <w:tr w:rsidR="00A40F11" w:rsidRPr="00F8171A" w:rsidTr="00A40F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окт.13</w:t>
            </w:r>
          </w:p>
        </w:tc>
        <w:tc>
          <w:tcPr>
            <w:tcW w:w="94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-0.90</w:t>
            </w:r>
          </w:p>
        </w:tc>
        <w:tc>
          <w:tcPr>
            <w:tcW w:w="13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0.63</w:t>
            </w:r>
          </w:p>
        </w:tc>
        <w:tc>
          <w:tcPr>
            <w:tcW w:w="6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-0.26</w:t>
            </w:r>
          </w:p>
        </w:tc>
      </w:tr>
      <w:tr w:rsidR="00A40F11" w:rsidRPr="00F8171A" w:rsidTr="00A40F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ноя.13</w:t>
            </w:r>
          </w:p>
        </w:tc>
        <w:tc>
          <w:tcPr>
            <w:tcW w:w="94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-0.45</w:t>
            </w:r>
          </w:p>
        </w:tc>
        <w:tc>
          <w:tcPr>
            <w:tcW w:w="13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0.80</w:t>
            </w:r>
          </w:p>
        </w:tc>
        <w:tc>
          <w:tcPr>
            <w:tcW w:w="6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0.35</w:t>
            </w:r>
          </w:p>
        </w:tc>
      </w:tr>
      <w:tr w:rsidR="00A40F11" w:rsidRPr="00F8171A" w:rsidTr="00A40F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дек.13</w:t>
            </w:r>
          </w:p>
        </w:tc>
        <w:tc>
          <w:tcPr>
            <w:tcW w:w="94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-0.54</w:t>
            </w:r>
          </w:p>
        </w:tc>
        <w:tc>
          <w:tcPr>
            <w:tcW w:w="13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1.00</w:t>
            </w:r>
          </w:p>
        </w:tc>
        <w:tc>
          <w:tcPr>
            <w:tcW w:w="6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0.45</w:t>
            </w:r>
          </w:p>
        </w:tc>
      </w:tr>
      <w:tr w:rsidR="00A40F11" w:rsidRPr="00F8171A" w:rsidTr="00A40F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янв.14</w:t>
            </w:r>
          </w:p>
        </w:tc>
        <w:tc>
          <w:tcPr>
            <w:tcW w:w="94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-0.90</w:t>
            </w:r>
          </w:p>
        </w:tc>
        <w:tc>
          <w:tcPr>
            <w:tcW w:w="13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0.59</w:t>
            </w:r>
          </w:p>
        </w:tc>
        <w:tc>
          <w:tcPr>
            <w:tcW w:w="6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-0.31</w:t>
            </w:r>
          </w:p>
        </w:tc>
      </w:tr>
      <w:tr w:rsidR="00A40F11" w:rsidRPr="00F8171A" w:rsidTr="00A40F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lastRenderedPageBreak/>
              <w:t>фев.14</w:t>
            </w:r>
          </w:p>
        </w:tc>
        <w:tc>
          <w:tcPr>
            <w:tcW w:w="94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-0.54</w:t>
            </w:r>
          </w:p>
        </w:tc>
        <w:tc>
          <w:tcPr>
            <w:tcW w:w="13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0.86</w:t>
            </w:r>
          </w:p>
        </w:tc>
        <w:tc>
          <w:tcPr>
            <w:tcW w:w="6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0.32</w:t>
            </w:r>
          </w:p>
        </w:tc>
      </w:tr>
      <w:tr w:rsidR="00A40F11" w:rsidRPr="00F8171A" w:rsidTr="00A40F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мар.14</w:t>
            </w:r>
          </w:p>
        </w:tc>
        <w:tc>
          <w:tcPr>
            <w:tcW w:w="94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-0.86</w:t>
            </w:r>
          </w:p>
        </w:tc>
        <w:tc>
          <w:tcPr>
            <w:tcW w:w="13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0.60</w:t>
            </w:r>
          </w:p>
        </w:tc>
        <w:tc>
          <w:tcPr>
            <w:tcW w:w="6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-0.26</w:t>
            </w:r>
          </w:p>
        </w:tc>
      </w:tr>
      <w:tr w:rsidR="00A40F11" w:rsidRPr="00F8171A" w:rsidTr="00A40F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апр.14</w:t>
            </w:r>
          </w:p>
        </w:tc>
        <w:tc>
          <w:tcPr>
            <w:tcW w:w="94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-0.83</w:t>
            </w:r>
          </w:p>
        </w:tc>
        <w:tc>
          <w:tcPr>
            <w:tcW w:w="13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0.55</w:t>
            </w:r>
          </w:p>
        </w:tc>
        <w:tc>
          <w:tcPr>
            <w:tcW w:w="6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-0.29</w:t>
            </w:r>
          </w:p>
        </w:tc>
      </w:tr>
      <w:tr w:rsidR="00A40F11" w:rsidRPr="00F8171A" w:rsidTr="00A40F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май.14</w:t>
            </w:r>
          </w:p>
        </w:tc>
        <w:tc>
          <w:tcPr>
            <w:tcW w:w="94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-0.59</w:t>
            </w:r>
          </w:p>
        </w:tc>
        <w:tc>
          <w:tcPr>
            <w:tcW w:w="13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0.56</w:t>
            </w:r>
          </w:p>
        </w:tc>
        <w:tc>
          <w:tcPr>
            <w:tcW w:w="6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-0.03</w:t>
            </w:r>
          </w:p>
        </w:tc>
      </w:tr>
      <w:tr w:rsidR="00A40F11" w:rsidRPr="00F8171A" w:rsidTr="00A40F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июн.14</w:t>
            </w:r>
          </w:p>
        </w:tc>
        <w:tc>
          <w:tcPr>
            <w:tcW w:w="94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-0.90</w:t>
            </w:r>
          </w:p>
        </w:tc>
        <w:tc>
          <w:tcPr>
            <w:tcW w:w="13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0.52</w:t>
            </w:r>
          </w:p>
        </w:tc>
        <w:tc>
          <w:tcPr>
            <w:tcW w:w="6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-0.37</w:t>
            </w:r>
          </w:p>
        </w:tc>
      </w:tr>
      <w:tr w:rsidR="00A40F11" w:rsidRPr="00F8171A" w:rsidTr="00A40F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июл.14</w:t>
            </w:r>
          </w:p>
        </w:tc>
        <w:tc>
          <w:tcPr>
            <w:tcW w:w="94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-0.83</w:t>
            </w:r>
          </w:p>
        </w:tc>
        <w:tc>
          <w:tcPr>
            <w:tcW w:w="13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0.98</w:t>
            </w:r>
          </w:p>
        </w:tc>
        <w:tc>
          <w:tcPr>
            <w:tcW w:w="6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0.15</w:t>
            </w:r>
          </w:p>
        </w:tc>
      </w:tr>
      <w:tr w:rsidR="00A40F11" w:rsidRPr="00F8171A" w:rsidTr="00A40F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авг.14</w:t>
            </w:r>
          </w:p>
        </w:tc>
        <w:tc>
          <w:tcPr>
            <w:tcW w:w="94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-0.83</w:t>
            </w:r>
          </w:p>
        </w:tc>
        <w:tc>
          <w:tcPr>
            <w:tcW w:w="13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1.00</w:t>
            </w:r>
          </w:p>
        </w:tc>
        <w:tc>
          <w:tcPr>
            <w:tcW w:w="6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0.17</w:t>
            </w:r>
          </w:p>
        </w:tc>
      </w:tr>
      <w:tr w:rsidR="00A40F11" w:rsidRPr="00F8171A" w:rsidTr="00A40F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сен.14</w:t>
            </w:r>
          </w:p>
        </w:tc>
        <w:tc>
          <w:tcPr>
            <w:tcW w:w="94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-0.74</w:t>
            </w:r>
          </w:p>
        </w:tc>
        <w:tc>
          <w:tcPr>
            <w:tcW w:w="13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0.84</w:t>
            </w:r>
          </w:p>
        </w:tc>
        <w:tc>
          <w:tcPr>
            <w:tcW w:w="6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0.10</w:t>
            </w:r>
          </w:p>
        </w:tc>
      </w:tr>
      <w:tr w:rsidR="00A40F11" w:rsidRPr="00F8171A" w:rsidTr="00A40F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окт.14</w:t>
            </w:r>
          </w:p>
        </w:tc>
        <w:tc>
          <w:tcPr>
            <w:tcW w:w="94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-0.58</w:t>
            </w:r>
          </w:p>
        </w:tc>
        <w:tc>
          <w:tcPr>
            <w:tcW w:w="13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0.94</w:t>
            </w:r>
          </w:p>
        </w:tc>
        <w:tc>
          <w:tcPr>
            <w:tcW w:w="6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0.36</w:t>
            </w:r>
          </w:p>
        </w:tc>
      </w:tr>
      <w:tr w:rsidR="00A40F11" w:rsidRPr="00F8171A" w:rsidTr="00A40F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ноя.14</w:t>
            </w:r>
          </w:p>
        </w:tc>
        <w:tc>
          <w:tcPr>
            <w:tcW w:w="94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-1.10</w:t>
            </w:r>
          </w:p>
        </w:tc>
        <w:tc>
          <w:tcPr>
            <w:tcW w:w="13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0.93</w:t>
            </w:r>
          </w:p>
        </w:tc>
        <w:tc>
          <w:tcPr>
            <w:tcW w:w="6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-0.17</w:t>
            </w:r>
          </w:p>
        </w:tc>
      </w:tr>
      <w:tr w:rsidR="00A40F11" w:rsidRPr="00F8171A" w:rsidTr="00A40F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дек.14</w:t>
            </w:r>
          </w:p>
        </w:tc>
        <w:tc>
          <w:tcPr>
            <w:tcW w:w="94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-0.76</w:t>
            </w:r>
          </w:p>
        </w:tc>
        <w:tc>
          <w:tcPr>
            <w:tcW w:w="13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0.92</w:t>
            </w:r>
          </w:p>
        </w:tc>
        <w:tc>
          <w:tcPr>
            <w:tcW w:w="660" w:type="dxa"/>
            <w:tcBorders>
              <w:top w:val="nil"/>
              <w:left w:val="nil"/>
              <w:bottom w:val="single" w:sz="4" w:space="0" w:color="auto"/>
              <w:right w:val="single" w:sz="4" w:space="0" w:color="auto"/>
            </w:tcBorders>
            <w:shd w:val="clear" w:color="auto" w:fill="auto"/>
            <w:noWrap/>
            <w:vAlign w:val="bottom"/>
            <w:hideMark/>
          </w:tcPr>
          <w:p w:rsidR="00A40F11" w:rsidRPr="00F8171A" w:rsidRDefault="00A40F11" w:rsidP="00A40F11">
            <w:pPr>
              <w:jc w:val="right"/>
              <w:rPr>
                <w:color w:val="000000"/>
                <w:sz w:val="22"/>
                <w:szCs w:val="22"/>
              </w:rPr>
            </w:pPr>
            <w:r w:rsidRPr="00F8171A">
              <w:rPr>
                <w:color w:val="000000"/>
                <w:sz w:val="22"/>
                <w:szCs w:val="22"/>
              </w:rPr>
              <w:t>0.17</w:t>
            </w:r>
          </w:p>
        </w:tc>
      </w:tr>
    </w:tbl>
    <w:p w:rsidR="005F0C34" w:rsidRDefault="005F0C34" w:rsidP="005F0C34">
      <w:pPr>
        <w:spacing w:line="360" w:lineRule="auto"/>
        <w:jc w:val="both"/>
      </w:pPr>
    </w:p>
    <w:p w:rsidR="00332C98" w:rsidRDefault="00332C98" w:rsidP="00332C98">
      <w:pPr>
        <w:pStyle w:val="2"/>
      </w:pPr>
      <w:bookmarkStart w:id="18" w:name="_Toc451471108"/>
      <w:r>
        <w:t>Регрессионные таблицы гедонистического анализа.</w:t>
      </w:r>
      <w:bookmarkEnd w:id="18"/>
    </w:p>
    <w:p w:rsidR="00114412" w:rsidRPr="00332C98" w:rsidRDefault="00332C98" w:rsidP="005F0C34">
      <w:pPr>
        <w:spacing w:line="360" w:lineRule="auto"/>
        <w:jc w:val="both"/>
        <w:rPr>
          <w:sz w:val="28"/>
        </w:rPr>
      </w:pPr>
      <w:r w:rsidRPr="00332C98">
        <w:rPr>
          <w:sz w:val="28"/>
        </w:rPr>
        <w:t>Первый набор данных</w:t>
      </w:r>
    </w:p>
    <w:tbl>
      <w:tblPr>
        <w:tblW w:w="8513" w:type="dxa"/>
        <w:tblInd w:w="-5" w:type="dxa"/>
        <w:tblLook w:val="04A0" w:firstRow="1" w:lastRow="0" w:firstColumn="1" w:lastColumn="0" w:noHBand="0" w:noVBand="1"/>
      </w:tblPr>
      <w:tblGrid>
        <w:gridCol w:w="1730"/>
        <w:gridCol w:w="2756"/>
        <w:gridCol w:w="1751"/>
        <w:gridCol w:w="2276"/>
      </w:tblGrid>
      <w:tr w:rsidR="00332C98" w:rsidRPr="00332C98" w:rsidTr="00332C98">
        <w:trPr>
          <w:trHeight w:val="315"/>
        </w:trPr>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6783" w:type="dxa"/>
            <w:gridSpan w:val="3"/>
            <w:tcBorders>
              <w:top w:val="single" w:sz="4" w:space="0" w:color="auto"/>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proofErr w:type="spellStart"/>
            <w:r w:rsidRPr="00332C98">
              <w:rPr>
                <w:color w:val="000000"/>
                <w:sz w:val="24"/>
                <w:szCs w:val="24"/>
                <w:lang w:val="en-US"/>
              </w:rPr>
              <w:t>ln_pm</w:t>
            </w:r>
            <w:proofErr w:type="spellEnd"/>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1.period</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65.zastroyshik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0.170</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[0.0831,0.258]</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2.period</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-0.00215</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66.zastroyshik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-0.0994</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[-0.00937,0.00507]</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[-0.200,0.00158]</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3.period</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-0.0135</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67.zastroyshik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-0.0793</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[-0.0207,-0.00639]</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[-0.168,0.00912]</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4.period</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-0.0518</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68.zastroyshik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0.0157</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[-0.0591,-0.0446]</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[-0.101,0.132]</w:t>
            </w:r>
          </w:p>
        </w:tc>
      </w:tr>
      <w:tr w:rsidR="00332C98" w:rsidRPr="00332C98" w:rsidTr="00332C98">
        <w:trPr>
          <w:trHeight w:val="69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5.period</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0.00076</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69.zastroyshik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-0.214</w:t>
            </w:r>
            <w:r w:rsidRPr="00332C98">
              <w:rPr>
                <w:color w:val="000000"/>
                <w:sz w:val="24"/>
                <w:szCs w:val="24"/>
                <w:vertAlign w:val="superscript"/>
                <w:lang w:val="en-US"/>
              </w:rPr>
              <w:t>***</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[-0.0329,0.0344]</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[-0.301,-0.128]</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1.srok1</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70.zastroyshik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0.048</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[-0.0309,0.127]</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lastRenderedPageBreak/>
              <w:t>12.srok1</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-0.0741</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71.zastroyshik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0.0753</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[-0.0878,-0.0605]</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[-0.00321,0.154]</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24.srok1</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-0.169</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72.zastroyshik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0.383</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[-0.209,-0.129]</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[0.296,0.470]</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36.srok1</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-0.196</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73.zastroyshik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0.312</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[-0.230,-0.162]</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[0.230,0.393]</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48.srok1</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-0.273</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74.zastroyshik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0.0818</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[-0.318,-0.228]</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[-0.0188,0.182]</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s</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0.000925</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75.zastroyshik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0.119</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[0.000368,0.00148]</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[0.0374,0.200]</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0.rooms</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76.zastroyshik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-0.0232</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[-0.101,0.0550]</w:t>
            </w:r>
          </w:p>
        </w:tc>
      </w:tr>
      <w:tr w:rsidR="00332C98" w:rsidRPr="00332C98" w:rsidTr="00332C98">
        <w:trPr>
          <w:trHeight w:val="69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1.rooms</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-0.0698</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77.zastroyshik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-0.0975</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[-0.0905,-0.0491]</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[-0.172,-0.0234]</w:t>
            </w:r>
          </w:p>
        </w:tc>
      </w:tr>
      <w:tr w:rsidR="00332C98" w:rsidRPr="00332C98" w:rsidTr="00332C98">
        <w:trPr>
          <w:trHeight w:val="69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2.rooms</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-0.144</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78.zastroyshik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-0.265</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[-0.173,-0.116]</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[-0.343,-0.186]</w:t>
            </w:r>
          </w:p>
        </w:tc>
      </w:tr>
      <w:tr w:rsidR="00332C98" w:rsidRPr="00332C98" w:rsidTr="00332C98">
        <w:trPr>
          <w:trHeight w:val="69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3.rooms</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-0.206</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79.zastroyshik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-0.250</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[-0.249,-0.164]</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[-0.334,-0.166]</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4.rooms</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-0.177</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80.zastroyshik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0.151</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[-0.237,-0.117]</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[0.0742,0.229]</w:t>
            </w:r>
          </w:p>
        </w:tc>
      </w:tr>
      <w:tr w:rsidR="00332C98" w:rsidRPr="00332C98" w:rsidTr="00332C98">
        <w:trPr>
          <w:trHeight w:val="1065"/>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proofErr w:type="spellStart"/>
            <w:r w:rsidRPr="00332C98">
              <w:rPr>
                <w:color w:val="000000"/>
                <w:sz w:val="24"/>
                <w:szCs w:val="24"/>
                <w:lang w:val="en-US"/>
              </w:rPr>
              <w:lastRenderedPageBreak/>
              <w:t>metro_dist</w:t>
            </w:r>
            <w:proofErr w:type="spellEnd"/>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-0.00000515</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81.zastroyshik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0.121</w:t>
            </w:r>
            <w:r w:rsidRPr="00332C98">
              <w:rPr>
                <w:color w:val="000000"/>
                <w:sz w:val="24"/>
                <w:szCs w:val="24"/>
                <w:vertAlign w:val="superscript"/>
                <w:lang w:val="en-US"/>
              </w:rPr>
              <w:t>**</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[-0.00000592,-0.00000438]</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[0.0429,0.200]</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proofErr w:type="spellStart"/>
            <w:r w:rsidRPr="00332C98">
              <w:rPr>
                <w:color w:val="000000"/>
                <w:sz w:val="24"/>
                <w:szCs w:val="24"/>
                <w:lang w:val="en-US"/>
              </w:rPr>
              <w:t>cad_dist</w:t>
            </w:r>
            <w:proofErr w:type="spellEnd"/>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8.88E-07</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82.zastroyshik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0.207</w:t>
            </w:r>
            <w:r w:rsidRPr="00332C98">
              <w:rPr>
                <w:color w:val="000000"/>
                <w:sz w:val="24"/>
                <w:szCs w:val="24"/>
                <w:vertAlign w:val="superscript"/>
                <w:lang w:val="en-US"/>
              </w:rPr>
              <w:t>***</w:t>
            </w:r>
          </w:p>
        </w:tc>
      </w:tr>
      <w:tr w:rsidR="00332C98" w:rsidRPr="00332C98" w:rsidTr="00332C98">
        <w:trPr>
          <w:trHeight w:val="126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[-0.000000787,0.00000256]</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[0.129,0.284]</w:t>
            </w:r>
          </w:p>
        </w:tc>
      </w:tr>
      <w:tr w:rsidR="00332C98" w:rsidRPr="00332C98" w:rsidTr="00332C98">
        <w:trPr>
          <w:trHeight w:val="69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1.station</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83.zastroyshik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-0.470</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[-0.559,-0.382]</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2.station</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0.0658</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84.zastroyshik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0.160</w:t>
            </w:r>
            <w:r w:rsidRPr="00332C98">
              <w:rPr>
                <w:color w:val="000000"/>
                <w:sz w:val="24"/>
                <w:szCs w:val="24"/>
                <w:vertAlign w:val="superscript"/>
                <w:lang w:val="en-US"/>
              </w:rPr>
              <w:t>***</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[-0.00663,0.138]</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[0.0706,0.250]</w:t>
            </w:r>
          </w:p>
        </w:tc>
      </w:tr>
      <w:tr w:rsidR="00332C98" w:rsidRPr="00332C98" w:rsidTr="00332C98">
        <w:trPr>
          <w:trHeight w:val="69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3.station</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0.161</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85.zastroyshik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-0.353</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[0.0871,0.234]</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[-0.430,-0.275]</w:t>
            </w:r>
          </w:p>
        </w:tc>
      </w:tr>
      <w:tr w:rsidR="00332C98" w:rsidRPr="00332C98" w:rsidTr="00332C98">
        <w:trPr>
          <w:trHeight w:val="69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4.station</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-0.326</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86.zastroyshik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-0.273</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[-0.381,-0.271]</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[-0.365,-0.181]</w:t>
            </w:r>
          </w:p>
        </w:tc>
      </w:tr>
      <w:tr w:rsidR="00332C98" w:rsidRPr="00332C98" w:rsidTr="00332C98">
        <w:trPr>
          <w:trHeight w:val="69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5.station</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-0.281</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87.zastroyshik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-0.306</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[-0.335,-0.227]</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[-0.391,-0.220]</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6.station</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-0.0572</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88.zastroyshik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-0.0425</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[-0.114,-0.000573]</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[-0.149,0.0635]</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7.station</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-0.130</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89.zastroyshik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0.310</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[-0.186,-0.0747]</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[0.221,0.399]</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8.station</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0.101</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90.zastroyshik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-0.0618</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lastRenderedPageBreak/>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[0.0376,0.164]</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[-0.147,0.0235]</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9.station</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-0.119</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91.zastroyshik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-0.0032</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[-0.176,-0.0611]</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[-0.0879,0.0815]</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10.station</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-0.135</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92.zastroyshik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-0.0116</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[-0.194,-0.0762]</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[-0.104,0.0812]</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11.station</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-0.0109</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93.zastroyshik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-0.131</w:t>
            </w:r>
            <w:r w:rsidRPr="00332C98">
              <w:rPr>
                <w:color w:val="000000"/>
                <w:sz w:val="24"/>
                <w:szCs w:val="24"/>
                <w:vertAlign w:val="superscript"/>
                <w:lang w:val="en-US"/>
              </w:rPr>
              <w:t>**</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[-0.110,0.0883]</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[-0.216,-0.0470]</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12.station</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0.112</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94.zastroyshik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-0.131</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[0.0435,0.181]</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[-0.215,-0.0478]</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13.station</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-0.00208</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95.zastroyshik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-0.038</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[-0.0561,0.0519]</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[-0.122,0.0458]</w:t>
            </w:r>
          </w:p>
        </w:tc>
      </w:tr>
      <w:tr w:rsidR="00332C98" w:rsidRPr="00332C98" w:rsidTr="00332C98">
        <w:trPr>
          <w:trHeight w:val="69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14.station</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0.0422</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96.zastroyshik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-0.161</w:t>
            </w:r>
            <w:r w:rsidRPr="00332C98">
              <w:rPr>
                <w:color w:val="000000"/>
                <w:sz w:val="24"/>
                <w:szCs w:val="24"/>
                <w:vertAlign w:val="superscript"/>
                <w:lang w:val="en-US"/>
              </w:rPr>
              <w:t>***</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[-0.0187,0.103]</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[-0.241,-0.0817]</w:t>
            </w:r>
          </w:p>
        </w:tc>
      </w:tr>
      <w:tr w:rsidR="00332C98" w:rsidRPr="00332C98" w:rsidTr="00332C98">
        <w:trPr>
          <w:trHeight w:val="69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15.station</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0.225</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97.zastroyshik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-0.387</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[0.139,0.311]</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[-0.465,-0.309]</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16.station</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-0.00186</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98.zastroyshik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0.159</w:t>
            </w:r>
            <w:r w:rsidRPr="00332C98">
              <w:rPr>
                <w:color w:val="000000"/>
                <w:sz w:val="24"/>
                <w:szCs w:val="24"/>
                <w:vertAlign w:val="superscript"/>
                <w:lang w:val="en-US"/>
              </w:rPr>
              <w:t>***</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[-0.0795,0.0758]</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[0.0726,0.246]</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17.station</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0.194</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99.zastroyshik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-0.016</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lastRenderedPageBreak/>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[0.128,0.260]</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[-0.105,0.0733]</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18.station</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0.331</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100.zastroyshik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0.197</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[0.224,0.437]</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[0.119,0.275]</w:t>
            </w:r>
          </w:p>
        </w:tc>
      </w:tr>
      <w:tr w:rsidR="00332C98" w:rsidRPr="00332C98" w:rsidTr="00332C98">
        <w:trPr>
          <w:trHeight w:val="69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19.station</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-0.182</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101.zastroyshik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-0.358</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[-0.253,-0.111]</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[-0.439,-0.277]</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20.station</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0.125</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102.zastroyshik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0.0317</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[0.0698,0.180]</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[-0.0525,0.116]</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21.station</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-0.0596</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103.zastroyshik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-0.124</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[-0.118,-0.00133]</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[-0.211,-0.0376]</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22.station</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0.442</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104.zastroyshik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0.174</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[0.345,0.539]</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[0.0877,0.260]</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23.station</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-0.0949</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105.zastroyshik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-0.0447</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[-0.148,-0.0417]</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[-0.131,0.0421]</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24.station</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0.0879</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106.zastroyshik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0.325</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[0.0192,0.157]</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[0.239,0.411]</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25.station</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-0.0587</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107.zastroyshik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-0.0636</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[-0.126,0.00852]</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[-0.150,0.0233]</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26.station</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-0.109</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108.zastroyshik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0.275</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[-0.172,-0.0467]</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[0.190,0.359]</w:t>
            </w:r>
          </w:p>
        </w:tc>
      </w:tr>
      <w:tr w:rsidR="00332C98" w:rsidRPr="00332C98" w:rsidTr="00332C98">
        <w:trPr>
          <w:trHeight w:val="69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27.station</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-0.143</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109.zastroyshik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-0.393</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lastRenderedPageBreak/>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[-0.198,-0.0881]</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[-0.485,-0.301]</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28.station</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-0.529</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110.zastroyshik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-0.129</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[-0.785,-0.274]</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[-0.220,-0.0370]</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29.station</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-0.198</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111.zastroyshik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0.0322</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[-0.254,-0.142]</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[-0.0594,0.124]</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30.station</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-0.0146</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112.zastroyshik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0.109</w:t>
            </w:r>
            <w:r w:rsidRPr="00332C98">
              <w:rPr>
                <w:color w:val="000000"/>
                <w:sz w:val="24"/>
                <w:szCs w:val="24"/>
                <w:vertAlign w:val="superscript"/>
                <w:lang w:val="en-US"/>
              </w:rPr>
              <w:t>*</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[-0.0803,0.0511]</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[0.0244,0.194]</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31.station</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0.169</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113.zastroyshik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0.0542</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[0.111,0.226]</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[-0.0336,0.142]</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32.station</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-0.263</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114.zastroyshik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0.085</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[-0.315,-0.211]</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[-0.000803,0.171]</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33.station</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0.0936</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115.zastroyshik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0.0205</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[0.0387,0.149]</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[-0.0688,0.110]</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34.station</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0.0853</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116.zastroyshik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0.382</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[0.0194,0.151]</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[0.271,0.493]</w:t>
            </w:r>
          </w:p>
        </w:tc>
      </w:tr>
      <w:tr w:rsidR="00332C98" w:rsidRPr="00332C98" w:rsidTr="00332C98">
        <w:trPr>
          <w:trHeight w:val="69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35.station</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0.295</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117.zastroyshik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-0.269</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[0.196,0.393]</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[-0.351,-0.188]</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proofErr w:type="spellStart"/>
            <w:r w:rsidRPr="00332C98">
              <w:rPr>
                <w:color w:val="000000"/>
                <w:sz w:val="24"/>
                <w:szCs w:val="24"/>
                <w:lang w:val="en-US"/>
              </w:rPr>
              <w:t>total_square</w:t>
            </w:r>
            <w:proofErr w:type="spellEnd"/>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3.04E-07</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118.zastroyshik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-0.112</w:t>
            </w:r>
            <w:r w:rsidRPr="00332C98">
              <w:rPr>
                <w:color w:val="000000"/>
                <w:sz w:val="24"/>
                <w:szCs w:val="24"/>
                <w:vertAlign w:val="superscript"/>
                <w:lang w:val="en-US"/>
              </w:rPr>
              <w:t>**</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[-9.76e-08,0.000000707]</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[-0.191,-0.0321]</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lastRenderedPageBreak/>
              <w:t>1.zastroyshik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119.zastroyshik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0.406</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[0.329,0.483]</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2.zastroyshik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-0.321</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120.zastroyshik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-0.0871</w:t>
            </w:r>
            <w:r w:rsidRPr="00332C98">
              <w:rPr>
                <w:color w:val="000000"/>
                <w:sz w:val="24"/>
                <w:szCs w:val="24"/>
                <w:vertAlign w:val="superscript"/>
                <w:lang w:val="en-US"/>
              </w:rPr>
              <w:t>*</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[-0.404,-0.238]</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[-0.174,-0.0000102]</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3.zastroyshik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0.442</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121.zastroyshik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0.360</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[0.351,0.534]</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[0.276,0.443]</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4.zastroyshik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0.437</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122.zastroyshik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0.137</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[0.354,0.519]</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[0.0571,0.217]</w:t>
            </w:r>
          </w:p>
        </w:tc>
      </w:tr>
      <w:tr w:rsidR="00332C98" w:rsidRPr="00332C98" w:rsidTr="00332C98">
        <w:trPr>
          <w:trHeight w:val="69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5.zastroyshik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0.236</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123.zastroyshik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-0.332</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[0.154,0.318]</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[-0.412,-0.252]</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6.zastroyshik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0.00917</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124.zastroyshik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-0.118</w:t>
            </w:r>
            <w:r w:rsidRPr="00332C98">
              <w:rPr>
                <w:color w:val="000000"/>
                <w:sz w:val="24"/>
                <w:szCs w:val="24"/>
                <w:vertAlign w:val="superscript"/>
                <w:lang w:val="en-US"/>
              </w:rPr>
              <w:t>**</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[-0.0708,0.0892]</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[-0.199,-0.0374]</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7.zastroyshik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0.465</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125.zastroyshik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0.0694</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[0.389,0.542]</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[-0.0140,0.153]</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8.zastroyshik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-0.166</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126.zastroyshik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0.0432</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[-0.263,-0.0696]</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[-0.0441,0.130]</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9.zastroyshik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0.0723</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127.zastroyshik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-0.0027</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[-0.00905,0.154]</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[-0.0826,0.0772]</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10.zastroyshik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0.145</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128.zastroyshik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-0.0757</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lastRenderedPageBreak/>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[0.0595,0.232]</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[-0.167,0.0157]</w:t>
            </w:r>
          </w:p>
        </w:tc>
      </w:tr>
      <w:tr w:rsidR="00332C98" w:rsidRPr="00332C98" w:rsidTr="00332C98">
        <w:trPr>
          <w:trHeight w:val="69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11.zastroyshik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-0.198</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129.zastroyshik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-0.422</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[-0.274,-0.122]</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[-0.504,-0.340]</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12.zastroyshik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0.0930</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130.zastroyshik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0.185</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[0.0102,0.176]</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[0.101,0.269]</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13.zastroyshik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0.107</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131.zastroyshik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0.159</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[0.0135,0.200]</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[0.0790,0.239]</w:t>
            </w:r>
          </w:p>
        </w:tc>
      </w:tr>
      <w:tr w:rsidR="00332C98" w:rsidRPr="00332C98" w:rsidTr="00332C98">
        <w:trPr>
          <w:trHeight w:val="69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14.zastroyshik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-0.113</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132.zastroyshik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-0.277</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[-0.193,-0.0333]</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[-0.358,-0.196]</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15.zastroyshik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-0.375</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133.zastroyshik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0.0398</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[-0.461,-0.289]</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[-0.0489,0.128]</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16.zastroyshik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-0.278</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134.zastroyshik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-0.0842</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[-0.362,-0.194]</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[-0.174,0.00512]</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17.zastroyshik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0.299</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135.zastroyshik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0.287</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[0.222,0.377]</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[0.191,0.384]</w:t>
            </w:r>
          </w:p>
        </w:tc>
      </w:tr>
      <w:tr w:rsidR="00332C98" w:rsidRPr="00332C98" w:rsidTr="00332C98">
        <w:trPr>
          <w:trHeight w:val="69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18.zastroyshik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-0.0454</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136.zastroyshik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-0.496</w:t>
            </w:r>
            <w:r w:rsidRPr="00332C98">
              <w:rPr>
                <w:color w:val="000000"/>
                <w:sz w:val="24"/>
                <w:szCs w:val="24"/>
                <w:vertAlign w:val="superscript"/>
                <w:lang w:val="en-US"/>
              </w:rPr>
              <w:t>***</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[-0.122,0.0312]</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[-0.588,-0.404]</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19.zastroyshik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-0.0501</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137.zastroyshik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0.0111</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[-0.139,0.0389]</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[-0.0400,0.0623]</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20.zastroyshik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0.175</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138.zastroyshik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0.125</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lastRenderedPageBreak/>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[0.0925,0.258]</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[0.0338,0.216]</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21.zastroyshik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139.zastroyshik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0.0830</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[0.00148,0.165]</w:t>
            </w:r>
          </w:p>
        </w:tc>
      </w:tr>
      <w:tr w:rsidR="00332C98" w:rsidRPr="00332C98" w:rsidTr="00332C98">
        <w:trPr>
          <w:trHeight w:val="69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22.zastroyshik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0.193</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140.zastroyshik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-0.233</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[0.117,0.269]</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[-0.316,-0.151]</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23.zastroyshik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0.144</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141.zastroyshik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0.399</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[0.0597,0.227]</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[0.319,0.479]</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24.zastroyshik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0.233</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142.zastroyshik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[0.101,0.365]</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w:t>
            </w:r>
          </w:p>
        </w:tc>
      </w:tr>
      <w:tr w:rsidR="00332C98" w:rsidRPr="00332C98" w:rsidTr="00332C98">
        <w:trPr>
          <w:trHeight w:val="69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25.zastroyshik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0.385</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143.zastroyshik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-0.358</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[0.305,0.465]</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[-0.443,-0.274]</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26.zastroyshik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0.345</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144.zastroyshik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0.0305</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[0.230,0.459]</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[-0.0624,0.123]</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27.zastroyshik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-0.0421</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145.zastroyshik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-0.0838</w:t>
            </w:r>
          </w:p>
        </w:tc>
      </w:tr>
      <w:tr w:rsidR="00332C98" w:rsidRPr="00332C98" w:rsidTr="00332C98">
        <w:trPr>
          <w:trHeight w:val="126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[-0.122,0.0378]</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[-0.168,0.0000647]</w:t>
            </w:r>
          </w:p>
        </w:tc>
      </w:tr>
      <w:tr w:rsidR="00332C98" w:rsidRPr="00332C98" w:rsidTr="00332C98">
        <w:trPr>
          <w:trHeight w:val="69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28.zastroyshik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-0.0970</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146.zastroyshik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-0.202</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[-0.151,-0.0435]</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[-0.306,-0.0968]</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29.zastroyshik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0.119</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147.zastroyshik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0.206</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[0.0219,0.217]</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[0.118,0.293]</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30.zastroyshik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0.303</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148.zastroyshik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-0.101</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[0.221,0.384]</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[-0.178,-0.0232]</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lastRenderedPageBreak/>
              <w:t>31.zastroyshik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-0.078</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149.zastroyshik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0.221</w:t>
            </w:r>
            <w:r w:rsidRPr="00332C98">
              <w:rPr>
                <w:color w:val="000000"/>
                <w:sz w:val="24"/>
                <w:szCs w:val="24"/>
                <w:vertAlign w:val="superscript"/>
                <w:lang w:val="en-US"/>
              </w:rPr>
              <w:t>***</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[-0.162,0.00610]</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[0.143,0.299]</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32.zastroyshik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150.zastroyshik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-0.0985</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[-0.186,-0.0112]</w:t>
            </w:r>
          </w:p>
        </w:tc>
      </w:tr>
      <w:tr w:rsidR="00332C98" w:rsidRPr="00332C98" w:rsidTr="00332C98">
        <w:trPr>
          <w:trHeight w:val="69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33.zastroyshik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-0.421</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151.zastroyshik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-0.191</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[-0.530,-0.313]</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[-0.274,-0.108]</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34.zastroyshik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-0.390</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152.zastroyshik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-0.0509</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[-0.477,-0.304]</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[-0.133,0.0311]</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35.zastroyshik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-0.168</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153.zastroyshik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0.129</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[-0.246,-0.0912]</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[0.0421,0.217]</w:t>
            </w:r>
          </w:p>
        </w:tc>
      </w:tr>
      <w:tr w:rsidR="00332C98" w:rsidRPr="00332C98" w:rsidTr="00332C98">
        <w:trPr>
          <w:trHeight w:val="69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36.zastroyshik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0.057</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154.zastroyshik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-0.349</w:t>
            </w:r>
            <w:r w:rsidRPr="00332C98">
              <w:rPr>
                <w:color w:val="000000"/>
                <w:sz w:val="24"/>
                <w:szCs w:val="24"/>
                <w:vertAlign w:val="superscript"/>
                <w:lang w:val="en-US"/>
              </w:rPr>
              <w:t>***</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[-0.0440,0.158]</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[-0.443,-0.256]</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37.zastroyshik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-0.0435</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155.zastroyshik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-0.083</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[-0.129,0.0422]</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[-0.175,0.00913]</w:t>
            </w:r>
          </w:p>
        </w:tc>
      </w:tr>
      <w:tr w:rsidR="00332C98" w:rsidRPr="00332C98" w:rsidTr="00332C98">
        <w:trPr>
          <w:trHeight w:val="69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38.zastroyshik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-0.0143</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156.zastroyshik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-0.149</w:t>
            </w:r>
            <w:r w:rsidRPr="00332C98">
              <w:rPr>
                <w:color w:val="000000"/>
                <w:sz w:val="24"/>
                <w:szCs w:val="24"/>
                <w:vertAlign w:val="superscript"/>
                <w:lang w:val="en-US"/>
              </w:rPr>
              <w:t>***</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[-0.0938,0.0653]</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[-0.229,-0.0683]</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39.zastroyshik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0.225</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157.zastroyshik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0.170</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[0.141,0.309]</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[0.0756,0.263]</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40.zastroyshik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0.495</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158.zastroyshik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-0.0894</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lastRenderedPageBreak/>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[0.412,0.578]</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[-0.189,0.00999]</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41.zastroyshik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-0.139</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159.zastroyshik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0.0527</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[-0.222,-0.0556]</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[-0.0296,0.135]</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42.zastroyshik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-0.231</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160.zastroyshik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-0.0026</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[-0.315,-0.147]</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[-0.102,0.0971]</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43.zastroyshik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-0.0548</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161.zastroyshik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0.00816</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[-0.140,0.0304]</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[-0.0676,0.0839]</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44.zastroyshik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-0.251</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162.zastroyshik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0.354</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[-0.374,-0.129]</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[0.272,0.436]</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45.zastroyshik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-0.173</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163.zastroyshik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0.224</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[-0.275,-0.0702]</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[0.110,0.338]</w:t>
            </w:r>
          </w:p>
        </w:tc>
      </w:tr>
      <w:tr w:rsidR="00332C98" w:rsidRPr="00332C98" w:rsidTr="00332C98">
        <w:trPr>
          <w:trHeight w:val="69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46.zastroyshik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-0.541</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164.zastroyshik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-0.327</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[-0.623,-0.458]</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[-0.411,-0.243]</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47.zastroyshik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-0.417</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165.zastroyshik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0.00059</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[-0.501,-0.333]</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[-0.0824,0.0836]</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48.zastroyshik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0.101</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166.zastroyshik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0.0751</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[0.0169,0.185]</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[-0.0166,0.167]</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49.zastroyshik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0.112</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167.zastroyshik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0.0387</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[0.0198,0.203]</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[-0.0359,0.113]</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lastRenderedPageBreak/>
              <w:t>50.zastroyshik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0.313</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168.zastroyshik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0.012</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[0.229,0.396]</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[-0.0703,0.0942]</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51.zastroyshik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0.339</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169.zastroyshik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0.0797</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[0.258,0.419]</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[-0.0317,0.191]</w:t>
            </w:r>
          </w:p>
        </w:tc>
      </w:tr>
      <w:tr w:rsidR="00332C98" w:rsidRPr="00332C98" w:rsidTr="00332C98">
        <w:trPr>
          <w:trHeight w:val="69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52.zastroyshik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0.0262</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170.zastroyshik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-0.659</w:t>
            </w:r>
            <w:r w:rsidRPr="00332C98">
              <w:rPr>
                <w:color w:val="000000"/>
                <w:sz w:val="24"/>
                <w:szCs w:val="24"/>
                <w:vertAlign w:val="superscript"/>
                <w:lang w:val="en-US"/>
              </w:rPr>
              <w:t>***</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[-0.0597,0.112]</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[-0.740,-0.579]</w:t>
            </w:r>
          </w:p>
        </w:tc>
      </w:tr>
      <w:tr w:rsidR="00332C98" w:rsidRPr="00332C98" w:rsidTr="00332C98">
        <w:trPr>
          <w:trHeight w:val="69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53.zastroyshik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0.171</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171.zastroyshik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-0.308</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[0.0883,0.255]</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[-0.391,-0.225]</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54.zastroyshik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0.0977</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172.zastroyshik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0.201</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[0.00754,0.188]</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[0.113,0.288]</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55.zastroyshik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-0.0712</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173.zastroyshik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0.557</w:t>
            </w:r>
            <w:r w:rsidRPr="00332C98">
              <w:rPr>
                <w:color w:val="000000"/>
                <w:sz w:val="24"/>
                <w:szCs w:val="24"/>
                <w:vertAlign w:val="superscript"/>
                <w:lang w:val="en-US"/>
              </w:rPr>
              <w:t>***</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[-0.158,0.0153]</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[0.444,0.670]</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56.zastroyshik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0.111</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174.zastroyshik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0.259</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[0.0246,0.196]</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[0.182,0.336]</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57.zastroyshik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-0.0173</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175.zastroyshik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-0.0547</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[-0.0934,0.0588]</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[-0.141,0.0319]</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58.zastroyshik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0.123</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176.zastroyshik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-0.103</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[0.0432,0.203]</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[-0.183,-0.0225]</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59.zastroyshik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-0.0337</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177.zastroyshik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0.249</w:t>
            </w:r>
            <w:r w:rsidRPr="00332C98">
              <w:rPr>
                <w:color w:val="000000"/>
                <w:sz w:val="24"/>
                <w:szCs w:val="24"/>
                <w:vertAlign w:val="superscript"/>
                <w:lang w:val="en-US"/>
              </w:rPr>
              <w:t>***</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lastRenderedPageBreak/>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[-0.131,0.0633]</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[0.161,0.337]</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60.zastroyshik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-0.112</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178.zastroyshik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-0.138</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[-0.192,-0.0311]</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[-0.229,-0.0479]</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61.zastroyshik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-0.0686</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179.zastroyshik</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0.425</w:t>
            </w:r>
            <w:r w:rsidRPr="00332C98">
              <w:rPr>
                <w:color w:val="000000"/>
                <w:sz w:val="24"/>
                <w:szCs w:val="24"/>
                <w:vertAlign w:val="superscript"/>
                <w:lang w:val="en-US"/>
              </w:rPr>
              <w:t>***</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[-0.148,0.0112]</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[0.341,0.509]</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62.zastroyshik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-0.101</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_cons</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11.57</w:t>
            </w:r>
            <w:r w:rsidRPr="00332C98">
              <w:rPr>
                <w:color w:val="000000"/>
                <w:sz w:val="24"/>
                <w:szCs w:val="24"/>
                <w:vertAlign w:val="superscript"/>
                <w:lang w:val="en-US"/>
              </w:rPr>
              <w:t>***</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[-0.182,-0.0202]</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[11.48,11.66]</w:t>
            </w:r>
          </w:p>
        </w:tc>
      </w:tr>
      <w:tr w:rsidR="00332C98" w:rsidRPr="00332C98" w:rsidTr="00332C98">
        <w:trPr>
          <w:trHeight w:val="630"/>
        </w:trPr>
        <w:tc>
          <w:tcPr>
            <w:tcW w:w="1730" w:type="dxa"/>
            <w:tcBorders>
              <w:top w:val="single" w:sz="4" w:space="0" w:color="auto"/>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63.zastroyshik</w:t>
            </w:r>
          </w:p>
        </w:tc>
        <w:tc>
          <w:tcPr>
            <w:tcW w:w="2756" w:type="dxa"/>
            <w:tcBorders>
              <w:top w:val="single" w:sz="4" w:space="0" w:color="auto"/>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-0.038</w:t>
            </w:r>
          </w:p>
        </w:tc>
        <w:tc>
          <w:tcPr>
            <w:tcW w:w="1751" w:type="dxa"/>
            <w:tcBorders>
              <w:top w:val="single" w:sz="4" w:space="0" w:color="auto"/>
              <w:left w:val="nil"/>
              <w:bottom w:val="nil"/>
              <w:right w:val="single" w:sz="4" w:space="0" w:color="auto"/>
            </w:tcBorders>
            <w:shd w:val="clear" w:color="auto" w:fill="auto"/>
            <w:vAlign w:val="center"/>
            <w:hideMark/>
          </w:tcPr>
          <w:p w:rsidR="00332C98" w:rsidRPr="00332C98" w:rsidRDefault="00332C98" w:rsidP="00332C98">
            <w:pPr>
              <w:rPr>
                <w:i/>
                <w:iCs/>
                <w:color w:val="000000"/>
                <w:sz w:val="24"/>
                <w:szCs w:val="24"/>
              </w:rPr>
            </w:pPr>
            <w:r w:rsidRPr="00332C98">
              <w:rPr>
                <w:i/>
                <w:iCs/>
                <w:color w:val="000000"/>
                <w:sz w:val="24"/>
                <w:szCs w:val="24"/>
                <w:lang w:val="en-US"/>
              </w:rPr>
              <w:t>N</w:t>
            </w:r>
          </w:p>
        </w:tc>
        <w:tc>
          <w:tcPr>
            <w:tcW w:w="2276" w:type="dxa"/>
            <w:tcBorders>
              <w:top w:val="single" w:sz="4" w:space="0" w:color="auto"/>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11248</w:t>
            </w:r>
          </w:p>
        </w:tc>
      </w:tr>
      <w:tr w:rsidR="00332C98" w:rsidRPr="00332C98" w:rsidTr="00332C98">
        <w:trPr>
          <w:trHeight w:val="94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[-0.133,0.0575]</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xml:space="preserve">adj. </w:t>
            </w:r>
            <w:r w:rsidRPr="00332C98">
              <w:rPr>
                <w:i/>
                <w:iCs/>
                <w:color w:val="000000"/>
                <w:sz w:val="24"/>
                <w:szCs w:val="24"/>
                <w:lang w:val="en-US"/>
              </w:rPr>
              <w:t>R</w:t>
            </w:r>
            <w:r w:rsidRPr="00332C98">
              <w:rPr>
                <w:color w:val="000000"/>
                <w:sz w:val="24"/>
                <w:szCs w:val="24"/>
                <w:vertAlign w:val="superscript"/>
                <w:lang w:val="en-US"/>
              </w:rPr>
              <w:t>2</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0.475</w:t>
            </w:r>
          </w:p>
        </w:tc>
      </w:tr>
      <w:tr w:rsidR="00332C98" w:rsidRPr="00332C98" w:rsidTr="00332C98">
        <w:trPr>
          <w:trHeight w:val="630"/>
        </w:trPr>
        <w:tc>
          <w:tcPr>
            <w:tcW w:w="1730" w:type="dxa"/>
            <w:tcBorders>
              <w:top w:val="nil"/>
              <w:left w:val="single" w:sz="4" w:space="0" w:color="auto"/>
              <w:bottom w:val="nil"/>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64.zastroyshik</w:t>
            </w:r>
          </w:p>
        </w:tc>
        <w:tc>
          <w:tcPr>
            <w:tcW w:w="275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0.113</w:t>
            </w:r>
            <w:r w:rsidRPr="00332C98">
              <w:rPr>
                <w:color w:val="000000"/>
                <w:sz w:val="24"/>
                <w:szCs w:val="24"/>
                <w:vertAlign w:val="superscript"/>
                <w:lang w:val="en-US"/>
              </w:rPr>
              <w:t>**</w:t>
            </w:r>
          </w:p>
        </w:tc>
        <w:tc>
          <w:tcPr>
            <w:tcW w:w="1751" w:type="dxa"/>
            <w:tcBorders>
              <w:top w:val="nil"/>
              <w:left w:val="nil"/>
              <w:bottom w:val="nil"/>
              <w:right w:val="single" w:sz="4" w:space="0" w:color="auto"/>
            </w:tcBorders>
            <w:shd w:val="clear" w:color="auto" w:fill="auto"/>
            <w:vAlign w:val="center"/>
            <w:hideMark/>
          </w:tcPr>
          <w:p w:rsidR="00332C98" w:rsidRPr="00332C98" w:rsidRDefault="00332C98" w:rsidP="00332C98">
            <w:pPr>
              <w:rPr>
                <w:i/>
                <w:iCs/>
                <w:color w:val="000000"/>
                <w:sz w:val="24"/>
                <w:szCs w:val="24"/>
              </w:rPr>
            </w:pPr>
            <w:r w:rsidRPr="00332C98">
              <w:rPr>
                <w:i/>
                <w:iCs/>
                <w:color w:val="000000"/>
                <w:sz w:val="24"/>
                <w:szCs w:val="24"/>
                <w:lang w:val="en-US"/>
              </w:rPr>
              <w:t>AIC</w:t>
            </w:r>
          </w:p>
        </w:tc>
        <w:tc>
          <w:tcPr>
            <w:tcW w:w="2276" w:type="dxa"/>
            <w:tcBorders>
              <w:top w:val="nil"/>
              <w:left w:val="nil"/>
              <w:bottom w:val="nil"/>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4957</w:t>
            </w:r>
          </w:p>
        </w:tc>
      </w:tr>
      <w:tr w:rsidR="00332C98" w:rsidRPr="00332C98" w:rsidTr="00332C98">
        <w:trPr>
          <w:trHeight w:val="63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332C98" w:rsidRPr="00332C98" w:rsidRDefault="00332C98" w:rsidP="00332C98">
            <w:pPr>
              <w:rPr>
                <w:color w:val="000000"/>
                <w:sz w:val="24"/>
                <w:szCs w:val="24"/>
              </w:rPr>
            </w:pPr>
            <w:r w:rsidRPr="00332C98">
              <w:rPr>
                <w:color w:val="000000"/>
                <w:sz w:val="24"/>
                <w:szCs w:val="24"/>
                <w:lang w:val="en-US"/>
              </w:rPr>
              <w:t> </w:t>
            </w:r>
          </w:p>
        </w:tc>
        <w:tc>
          <w:tcPr>
            <w:tcW w:w="275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[0.0309,0.195]</w:t>
            </w:r>
          </w:p>
        </w:tc>
        <w:tc>
          <w:tcPr>
            <w:tcW w:w="1751"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rPr>
                <w:i/>
                <w:iCs/>
                <w:color w:val="000000"/>
                <w:sz w:val="24"/>
                <w:szCs w:val="24"/>
              </w:rPr>
            </w:pPr>
            <w:r w:rsidRPr="00332C98">
              <w:rPr>
                <w:i/>
                <w:iCs/>
                <w:color w:val="000000"/>
                <w:sz w:val="24"/>
                <w:szCs w:val="24"/>
                <w:lang w:val="en-US"/>
              </w:rPr>
              <w:t>BIC</w:t>
            </w:r>
          </w:p>
        </w:tc>
        <w:tc>
          <w:tcPr>
            <w:tcW w:w="2276" w:type="dxa"/>
            <w:tcBorders>
              <w:top w:val="nil"/>
              <w:left w:val="nil"/>
              <w:bottom w:val="single" w:sz="4" w:space="0" w:color="auto"/>
              <w:right w:val="single" w:sz="4" w:space="0" w:color="auto"/>
            </w:tcBorders>
            <w:shd w:val="clear" w:color="auto" w:fill="auto"/>
            <w:vAlign w:val="center"/>
            <w:hideMark/>
          </w:tcPr>
          <w:p w:rsidR="00332C98" w:rsidRPr="00332C98" w:rsidRDefault="00332C98" w:rsidP="00332C98">
            <w:pPr>
              <w:jc w:val="center"/>
              <w:rPr>
                <w:color w:val="000000"/>
                <w:sz w:val="24"/>
                <w:szCs w:val="24"/>
              </w:rPr>
            </w:pPr>
            <w:r w:rsidRPr="00332C98">
              <w:rPr>
                <w:color w:val="000000"/>
                <w:sz w:val="24"/>
                <w:szCs w:val="24"/>
                <w:lang w:val="en-US"/>
              </w:rPr>
              <w:t>6613.1</w:t>
            </w:r>
          </w:p>
        </w:tc>
      </w:tr>
    </w:tbl>
    <w:p w:rsidR="00332C98" w:rsidRDefault="00332C98" w:rsidP="005F0C34">
      <w:pPr>
        <w:spacing w:line="360" w:lineRule="auto"/>
        <w:jc w:val="both"/>
      </w:pPr>
    </w:p>
    <w:p w:rsidR="00114412" w:rsidRDefault="00332C98" w:rsidP="005F0C34">
      <w:pPr>
        <w:spacing w:line="360" w:lineRule="auto"/>
        <w:jc w:val="both"/>
      </w:pPr>
      <w:r>
        <w:t>Второй набор данных</w:t>
      </w:r>
    </w:p>
    <w:tbl>
      <w:tblPr>
        <w:tblW w:w="8364" w:type="dxa"/>
        <w:tblInd w:w="-5" w:type="dxa"/>
        <w:tblLook w:val="04A0" w:firstRow="1" w:lastRow="0" w:firstColumn="1" w:lastColumn="0" w:noHBand="0" w:noVBand="1"/>
      </w:tblPr>
      <w:tblGrid>
        <w:gridCol w:w="1490"/>
        <w:gridCol w:w="2763"/>
        <w:gridCol w:w="1984"/>
        <w:gridCol w:w="2127"/>
      </w:tblGrid>
      <w:tr w:rsidR="00E27950" w:rsidRPr="00E27950" w:rsidTr="00E27950">
        <w:trPr>
          <w:trHeight w:val="315"/>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6874" w:type="dxa"/>
            <w:gridSpan w:val="3"/>
            <w:tcBorders>
              <w:top w:val="single" w:sz="4" w:space="0" w:color="auto"/>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proofErr w:type="spellStart"/>
            <w:r w:rsidRPr="00E27950">
              <w:rPr>
                <w:color w:val="000000"/>
                <w:sz w:val="24"/>
                <w:szCs w:val="24"/>
                <w:lang w:val="en-US"/>
              </w:rPr>
              <w:t>ln_pm</w:t>
            </w:r>
            <w:proofErr w:type="spellEnd"/>
          </w:p>
        </w:tc>
      </w:tr>
      <w:tr w:rsidR="00E27950" w:rsidRPr="00E27950" w:rsidTr="00E27950">
        <w:trPr>
          <w:trHeight w:val="37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1.n_month</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9.zastroyshik</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0.0883</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w:t>
            </w:r>
          </w:p>
        </w:tc>
        <w:tc>
          <w:tcPr>
            <w:tcW w:w="1984"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[0.0502,0.126]</w:t>
            </w:r>
          </w:p>
        </w:tc>
      </w:tr>
      <w:tr w:rsidR="00E27950" w:rsidRPr="00E27950" w:rsidTr="00E27950">
        <w:trPr>
          <w:trHeight w:val="37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2.n_month</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-0.0931</w:t>
            </w:r>
            <w:r w:rsidRPr="00E27950">
              <w:rPr>
                <w:color w:val="000000"/>
                <w:sz w:val="24"/>
                <w:szCs w:val="24"/>
                <w:vertAlign w:val="superscript"/>
                <w:lang w:val="en-US"/>
              </w:rPr>
              <w:t>***</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10.zastroyshik</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-0.121</w:t>
            </w:r>
            <w:r w:rsidRPr="00E27950">
              <w:rPr>
                <w:color w:val="000000"/>
                <w:sz w:val="24"/>
                <w:szCs w:val="24"/>
                <w:vertAlign w:val="superscript"/>
                <w:lang w:val="en-US"/>
              </w:rPr>
              <w:t>***</w:t>
            </w:r>
          </w:p>
        </w:tc>
      </w:tr>
      <w:tr w:rsidR="00E27950" w:rsidRPr="00E27950" w:rsidTr="00E27950">
        <w:trPr>
          <w:trHeight w:val="630"/>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[-0.0993,-0.0869]</w:t>
            </w:r>
          </w:p>
        </w:tc>
        <w:tc>
          <w:tcPr>
            <w:tcW w:w="1984"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[-0.155,-0.0866]</w:t>
            </w:r>
          </w:p>
        </w:tc>
      </w:tr>
      <w:tr w:rsidR="00E27950" w:rsidRPr="00E27950" w:rsidTr="00E27950">
        <w:trPr>
          <w:trHeight w:val="37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3.n_month</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-0.118</w:t>
            </w:r>
            <w:r w:rsidRPr="00E27950">
              <w:rPr>
                <w:color w:val="000000"/>
                <w:sz w:val="24"/>
                <w:szCs w:val="24"/>
                <w:vertAlign w:val="superscript"/>
                <w:lang w:val="en-US"/>
              </w:rPr>
              <w:t>***</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11.zastroyshik</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-0.0812</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[-0.126,-0.111]</w:t>
            </w:r>
          </w:p>
        </w:tc>
        <w:tc>
          <w:tcPr>
            <w:tcW w:w="1984"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[-0.123,-0.0396]</w:t>
            </w:r>
          </w:p>
        </w:tc>
      </w:tr>
      <w:tr w:rsidR="00E27950" w:rsidRPr="00E27950" w:rsidTr="00E27950">
        <w:trPr>
          <w:trHeight w:val="37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9.n_month</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-0.0564</w:t>
            </w:r>
            <w:r w:rsidRPr="00E27950">
              <w:rPr>
                <w:color w:val="000000"/>
                <w:sz w:val="24"/>
                <w:szCs w:val="24"/>
                <w:vertAlign w:val="superscript"/>
                <w:lang w:val="en-US"/>
              </w:rPr>
              <w:t>***</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12.zastroyshik</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0.163</w:t>
            </w:r>
            <w:r w:rsidRPr="00E27950">
              <w:rPr>
                <w:color w:val="000000"/>
                <w:sz w:val="24"/>
                <w:szCs w:val="24"/>
                <w:vertAlign w:val="superscript"/>
                <w:lang w:val="en-US"/>
              </w:rPr>
              <w:t>***</w:t>
            </w:r>
          </w:p>
        </w:tc>
      </w:tr>
      <w:tr w:rsidR="00E27950" w:rsidRPr="00E27950" w:rsidTr="00E27950">
        <w:trPr>
          <w:trHeight w:val="630"/>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[-0.0617,-0.0511]</w:t>
            </w:r>
          </w:p>
        </w:tc>
        <w:tc>
          <w:tcPr>
            <w:tcW w:w="1984"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[0.0930,0.234]</w:t>
            </w:r>
          </w:p>
        </w:tc>
      </w:tr>
      <w:tr w:rsidR="00E27950" w:rsidRPr="00E27950" w:rsidTr="00E27950">
        <w:trPr>
          <w:trHeight w:val="37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10.n_month</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-0.0806</w:t>
            </w:r>
            <w:r w:rsidRPr="00E27950">
              <w:rPr>
                <w:color w:val="000000"/>
                <w:sz w:val="24"/>
                <w:szCs w:val="24"/>
                <w:vertAlign w:val="superscript"/>
                <w:lang w:val="en-US"/>
              </w:rPr>
              <w:t>***</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13.zastroyshik</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0.465</w:t>
            </w:r>
            <w:r w:rsidRPr="00E27950">
              <w:rPr>
                <w:color w:val="000000"/>
                <w:sz w:val="24"/>
                <w:szCs w:val="24"/>
                <w:vertAlign w:val="superscript"/>
                <w:lang w:val="en-US"/>
              </w:rPr>
              <w:t>***</w:t>
            </w:r>
          </w:p>
        </w:tc>
      </w:tr>
      <w:tr w:rsidR="00E27950" w:rsidRPr="00E27950" w:rsidTr="00E27950">
        <w:trPr>
          <w:trHeight w:val="630"/>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[-0.0869,-0.0743]</w:t>
            </w:r>
          </w:p>
        </w:tc>
        <w:tc>
          <w:tcPr>
            <w:tcW w:w="1984"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[0.422,0.508]</w:t>
            </w:r>
          </w:p>
        </w:tc>
      </w:tr>
      <w:tr w:rsidR="00E27950" w:rsidRPr="00E27950" w:rsidTr="00E27950">
        <w:trPr>
          <w:trHeight w:val="37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11.n_month</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-0.0183</w:t>
            </w:r>
            <w:r w:rsidRPr="00E27950">
              <w:rPr>
                <w:color w:val="000000"/>
                <w:sz w:val="24"/>
                <w:szCs w:val="24"/>
                <w:vertAlign w:val="superscript"/>
                <w:lang w:val="en-US"/>
              </w:rPr>
              <w:t>***</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14.zastroyshik</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-0.253</w:t>
            </w:r>
            <w:r w:rsidRPr="00E27950">
              <w:rPr>
                <w:color w:val="000000"/>
                <w:sz w:val="24"/>
                <w:szCs w:val="24"/>
                <w:vertAlign w:val="superscript"/>
                <w:lang w:val="en-US"/>
              </w:rPr>
              <w:t>***</w:t>
            </w:r>
          </w:p>
        </w:tc>
      </w:tr>
      <w:tr w:rsidR="00E27950" w:rsidRPr="00E27950" w:rsidTr="00E27950">
        <w:trPr>
          <w:trHeight w:val="630"/>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[-0.0230,-0.0135]</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[-0.306,-0.200]</w:t>
            </w:r>
          </w:p>
        </w:tc>
      </w:tr>
      <w:tr w:rsidR="00E27950" w:rsidRPr="00E27950" w:rsidTr="00E27950">
        <w:trPr>
          <w:trHeight w:val="375"/>
        </w:trPr>
        <w:tc>
          <w:tcPr>
            <w:tcW w:w="1490" w:type="dxa"/>
            <w:tcBorders>
              <w:top w:val="single" w:sz="4" w:space="0" w:color="auto"/>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lastRenderedPageBreak/>
              <w:t>12.n_month</w:t>
            </w:r>
          </w:p>
        </w:tc>
        <w:tc>
          <w:tcPr>
            <w:tcW w:w="2763"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-0.0609</w:t>
            </w:r>
            <w:r w:rsidRPr="00E27950">
              <w:rPr>
                <w:color w:val="000000"/>
                <w:sz w:val="24"/>
                <w:szCs w:val="24"/>
                <w:vertAlign w:val="superscript"/>
                <w:lang w:val="en-US"/>
              </w:rPr>
              <w:t>***</w:t>
            </w:r>
          </w:p>
        </w:tc>
        <w:tc>
          <w:tcPr>
            <w:tcW w:w="1984"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15.zastroyshik</w:t>
            </w:r>
          </w:p>
        </w:tc>
        <w:tc>
          <w:tcPr>
            <w:tcW w:w="2127"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0.251</w:t>
            </w:r>
            <w:r w:rsidRPr="00E27950">
              <w:rPr>
                <w:color w:val="000000"/>
                <w:sz w:val="24"/>
                <w:szCs w:val="24"/>
                <w:vertAlign w:val="superscript"/>
                <w:lang w:val="en-US"/>
              </w:rPr>
              <w:t>***</w:t>
            </w:r>
          </w:p>
        </w:tc>
      </w:tr>
      <w:tr w:rsidR="00E27950" w:rsidRPr="00E27950" w:rsidTr="00E27950">
        <w:trPr>
          <w:trHeight w:val="630"/>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[-0.0658,-0.0561]</w:t>
            </w:r>
          </w:p>
        </w:tc>
        <w:tc>
          <w:tcPr>
            <w:tcW w:w="1984"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[0.218,0.284]</w:t>
            </w:r>
          </w:p>
        </w:tc>
      </w:tr>
      <w:tr w:rsidR="00E27950" w:rsidRPr="00E27950" w:rsidTr="00E27950">
        <w:trPr>
          <w:trHeight w:val="37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1.srok1</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16.zastroyshik</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0.243</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[0.145,0.340]</w:t>
            </w:r>
          </w:p>
        </w:tc>
      </w:tr>
      <w:tr w:rsidR="00E27950" w:rsidRPr="00E27950" w:rsidTr="00E27950">
        <w:trPr>
          <w:trHeight w:val="375"/>
        </w:trPr>
        <w:tc>
          <w:tcPr>
            <w:tcW w:w="1490" w:type="dxa"/>
            <w:tcBorders>
              <w:top w:val="single" w:sz="4" w:space="0" w:color="auto"/>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12.srok1</w:t>
            </w:r>
          </w:p>
        </w:tc>
        <w:tc>
          <w:tcPr>
            <w:tcW w:w="2763"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-0.0672</w:t>
            </w:r>
            <w:r w:rsidRPr="00E27950">
              <w:rPr>
                <w:color w:val="000000"/>
                <w:sz w:val="24"/>
                <w:szCs w:val="24"/>
                <w:vertAlign w:val="superscript"/>
                <w:lang w:val="en-US"/>
              </w:rPr>
              <w:t>***</w:t>
            </w:r>
          </w:p>
        </w:tc>
        <w:tc>
          <w:tcPr>
            <w:tcW w:w="1984"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17.zastroyshik</w:t>
            </w:r>
          </w:p>
        </w:tc>
        <w:tc>
          <w:tcPr>
            <w:tcW w:w="2127"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0.338</w:t>
            </w:r>
            <w:r w:rsidRPr="00E27950">
              <w:rPr>
                <w:color w:val="000000"/>
                <w:sz w:val="24"/>
                <w:szCs w:val="24"/>
                <w:vertAlign w:val="superscript"/>
                <w:lang w:val="en-US"/>
              </w:rPr>
              <w:t>***</w:t>
            </w:r>
          </w:p>
        </w:tc>
      </w:tr>
      <w:tr w:rsidR="00E27950" w:rsidRPr="00E27950" w:rsidTr="00E27950">
        <w:trPr>
          <w:trHeight w:val="630"/>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[-0.0720,-0.0624]</w:t>
            </w:r>
          </w:p>
        </w:tc>
        <w:tc>
          <w:tcPr>
            <w:tcW w:w="1984"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[0.280,0.395]</w:t>
            </w:r>
          </w:p>
        </w:tc>
      </w:tr>
      <w:tr w:rsidR="00E27950" w:rsidRPr="00E27950" w:rsidTr="00E27950">
        <w:trPr>
          <w:trHeight w:val="37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24.srok1</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-0.152</w:t>
            </w:r>
            <w:r w:rsidRPr="00E27950">
              <w:rPr>
                <w:color w:val="000000"/>
                <w:sz w:val="24"/>
                <w:szCs w:val="24"/>
                <w:vertAlign w:val="superscript"/>
                <w:lang w:val="en-US"/>
              </w:rPr>
              <w:t>***</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18.zastroyshik</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0.376</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[-0.157,-0.148]</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[0.330,0.422]</w:t>
            </w:r>
          </w:p>
        </w:tc>
      </w:tr>
      <w:tr w:rsidR="00E27950" w:rsidRPr="00E27950" w:rsidTr="00E27950">
        <w:trPr>
          <w:trHeight w:val="375"/>
        </w:trPr>
        <w:tc>
          <w:tcPr>
            <w:tcW w:w="1490" w:type="dxa"/>
            <w:tcBorders>
              <w:top w:val="single" w:sz="4" w:space="0" w:color="auto"/>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36.srok1</w:t>
            </w:r>
          </w:p>
        </w:tc>
        <w:tc>
          <w:tcPr>
            <w:tcW w:w="2763"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-0.197</w:t>
            </w:r>
            <w:r w:rsidRPr="00E27950">
              <w:rPr>
                <w:color w:val="000000"/>
                <w:sz w:val="24"/>
                <w:szCs w:val="24"/>
                <w:vertAlign w:val="superscript"/>
                <w:lang w:val="en-US"/>
              </w:rPr>
              <w:t>***</w:t>
            </w:r>
          </w:p>
        </w:tc>
        <w:tc>
          <w:tcPr>
            <w:tcW w:w="1984"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19.zastroyshik</w:t>
            </w:r>
          </w:p>
        </w:tc>
        <w:tc>
          <w:tcPr>
            <w:tcW w:w="2127"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-0.263</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[-0.202,-0.191]</w:t>
            </w:r>
          </w:p>
        </w:tc>
        <w:tc>
          <w:tcPr>
            <w:tcW w:w="1984"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[-0.319,-0.208]</w:t>
            </w:r>
          </w:p>
        </w:tc>
      </w:tr>
      <w:tr w:rsidR="00E27950" w:rsidRPr="00E27950" w:rsidTr="00E27950">
        <w:trPr>
          <w:trHeight w:val="37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48.srok1</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-0.200</w:t>
            </w:r>
            <w:r w:rsidRPr="00E27950">
              <w:rPr>
                <w:color w:val="000000"/>
                <w:sz w:val="24"/>
                <w:szCs w:val="24"/>
                <w:vertAlign w:val="superscript"/>
                <w:lang w:val="en-US"/>
              </w:rPr>
              <w:t>***</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20.zastroyshik</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0.417</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[-0.215,-0.185]</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[0.318,0.517]</w:t>
            </w:r>
          </w:p>
        </w:tc>
      </w:tr>
      <w:tr w:rsidR="00E27950" w:rsidRPr="00E27950" w:rsidTr="00E27950">
        <w:trPr>
          <w:trHeight w:val="375"/>
        </w:trPr>
        <w:tc>
          <w:tcPr>
            <w:tcW w:w="1490" w:type="dxa"/>
            <w:tcBorders>
              <w:top w:val="single" w:sz="4" w:space="0" w:color="auto"/>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s</w:t>
            </w:r>
          </w:p>
        </w:tc>
        <w:tc>
          <w:tcPr>
            <w:tcW w:w="2763"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0.000523</w:t>
            </w:r>
            <w:r w:rsidRPr="00E27950">
              <w:rPr>
                <w:color w:val="000000"/>
                <w:sz w:val="24"/>
                <w:szCs w:val="24"/>
                <w:vertAlign w:val="superscript"/>
                <w:lang w:val="en-US"/>
              </w:rPr>
              <w:t>***</w:t>
            </w:r>
          </w:p>
        </w:tc>
        <w:tc>
          <w:tcPr>
            <w:tcW w:w="1984"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21.zastroyshik</w:t>
            </w:r>
          </w:p>
        </w:tc>
        <w:tc>
          <w:tcPr>
            <w:tcW w:w="2127"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0.329</w:t>
            </w:r>
            <w:r w:rsidRPr="00E27950">
              <w:rPr>
                <w:color w:val="000000"/>
                <w:sz w:val="24"/>
                <w:szCs w:val="24"/>
                <w:vertAlign w:val="superscript"/>
                <w:lang w:val="en-US"/>
              </w:rPr>
              <w:t>***</w:t>
            </w:r>
          </w:p>
        </w:tc>
      </w:tr>
      <w:tr w:rsidR="00E27950" w:rsidRPr="00E27950" w:rsidTr="00E27950">
        <w:trPr>
          <w:trHeight w:val="630"/>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[0.000374,0.000672]</w:t>
            </w:r>
          </w:p>
        </w:tc>
        <w:tc>
          <w:tcPr>
            <w:tcW w:w="1984"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[0.291,0.367]</w:t>
            </w:r>
          </w:p>
        </w:tc>
      </w:tr>
      <w:tr w:rsidR="00E27950" w:rsidRPr="00E27950" w:rsidTr="00E27950">
        <w:trPr>
          <w:trHeight w:val="37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1.rooms</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22.zastroyshik</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0.138</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[0.0574,0.220]</w:t>
            </w:r>
          </w:p>
        </w:tc>
      </w:tr>
      <w:tr w:rsidR="00E27950" w:rsidRPr="00E27950" w:rsidTr="00E27950">
        <w:trPr>
          <w:trHeight w:val="375"/>
        </w:trPr>
        <w:tc>
          <w:tcPr>
            <w:tcW w:w="1490" w:type="dxa"/>
            <w:tcBorders>
              <w:top w:val="single" w:sz="4" w:space="0" w:color="auto"/>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2.rooms</w:t>
            </w:r>
          </w:p>
        </w:tc>
        <w:tc>
          <w:tcPr>
            <w:tcW w:w="2763"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-0.0642</w:t>
            </w:r>
            <w:r w:rsidRPr="00E27950">
              <w:rPr>
                <w:color w:val="000000"/>
                <w:sz w:val="24"/>
                <w:szCs w:val="24"/>
                <w:vertAlign w:val="superscript"/>
                <w:lang w:val="en-US"/>
              </w:rPr>
              <w:t>***</w:t>
            </w:r>
          </w:p>
        </w:tc>
        <w:tc>
          <w:tcPr>
            <w:tcW w:w="1984"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23.zastroyshik</w:t>
            </w:r>
          </w:p>
        </w:tc>
        <w:tc>
          <w:tcPr>
            <w:tcW w:w="2127"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0.313</w:t>
            </w:r>
            <w:r w:rsidRPr="00E27950">
              <w:rPr>
                <w:color w:val="000000"/>
                <w:sz w:val="24"/>
                <w:szCs w:val="24"/>
                <w:vertAlign w:val="superscript"/>
                <w:lang w:val="en-US"/>
              </w:rPr>
              <w:t>***</w:t>
            </w:r>
          </w:p>
        </w:tc>
      </w:tr>
      <w:tr w:rsidR="00E27950" w:rsidRPr="00E27950" w:rsidTr="00E27950">
        <w:trPr>
          <w:trHeight w:val="630"/>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[-0.0685,-0.0600]</w:t>
            </w:r>
          </w:p>
        </w:tc>
        <w:tc>
          <w:tcPr>
            <w:tcW w:w="1984"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[0.278,0.347]</w:t>
            </w:r>
          </w:p>
        </w:tc>
      </w:tr>
      <w:tr w:rsidR="00E27950" w:rsidRPr="00E27950" w:rsidTr="00E27950">
        <w:trPr>
          <w:trHeight w:val="37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3.rooms</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0.00532</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24.zastroyshik</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0.827</w:t>
            </w:r>
            <w:r w:rsidRPr="00E27950">
              <w:rPr>
                <w:color w:val="000000"/>
                <w:sz w:val="24"/>
                <w:szCs w:val="24"/>
                <w:vertAlign w:val="superscript"/>
                <w:lang w:val="en-US"/>
              </w:rPr>
              <w:t>***</w:t>
            </w:r>
          </w:p>
        </w:tc>
      </w:tr>
      <w:tr w:rsidR="00E27950" w:rsidRPr="00E27950" w:rsidTr="00E27950">
        <w:trPr>
          <w:trHeight w:val="630"/>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[-0.00345,0.0141]</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[0.619,1.035]</w:t>
            </w:r>
          </w:p>
        </w:tc>
      </w:tr>
      <w:tr w:rsidR="00E27950" w:rsidRPr="00E27950" w:rsidTr="00E27950">
        <w:trPr>
          <w:trHeight w:val="375"/>
        </w:trPr>
        <w:tc>
          <w:tcPr>
            <w:tcW w:w="1490" w:type="dxa"/>
            <w:tcBorders>
              <w:top w:val="single" w:sz="4" w:space="0" w:color="auto"/>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4.rooms</w:t>
            </w:r>
          </w:p>
        </w:tc>
        <w:tc>
          <w:tcPr>
            <w:tcW w:w="2763"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-0.119</w:t>
            </w:r>
            <w:r w:rsidRPr="00E27950">
              <w:rPr>
                <w:color w:val="000000"/>
                <w:sz w:val="24"/>
                <w:szCs w:val="24"/>
                <w:vertAlign w:val="superscript"/>
                <w:lang w:val="en-US"/>
              </w:rPr>
              <w:t>***</w:t>
            </w:r>
          </w:p>
        </w:tc>
        <w:tc>
          <w:tcPr>
            <w:tcW w:w="1984"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25.zastroyshik</w:t>
            </w:r>
          </w:p>
        </w:tc>
        <w:tc>
          <w:tcPr>
            <w:tcW w:w="2127"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-0.179</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[-0.127,-0.111]</w:t>
            </w:r>
          </w:p>
        </w:tc>
        <w:tc>
          <w:tcPr>
            <w:tcW w:w="1984"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[-0.219,-0.139]</w:t>
            </w:r>
          </w:p>
        </w:tc>
      </w:tr>
      <w:tr w:rsidR="00E27950" w:rsidRPr="00E27950" w:rsidTr="00E27950">
        <w:trPr>
          <w:trHeight w:val="37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5.rooms</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0.00576</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26.zastroyshik</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0.624</w:t>
            </w:r>
            <w:r w:rsidRPr="00E27950">
              <w:rPr>
                <w:color w:val="000000"/>
                <w:sz w:val="24"/>
                <w:szCs w:val="24"/>
                <w:vertAlign w:val="superscript"/>
                <w:lang w:val="en-US"/>
              </w:rPr>
              <w:t>***</w:t>
            </w:r>
          </w:p>
        </w:tc>
      </w:tr>
      <w:tr w:rsidR="00E27950" w:rsidRPr="00E27950" w:rsidTr="00E27950">
        <w:trPr>
          <w:trHeight w:val="630"/>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[-0.00692,0.0184]</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[0.567,0.681]</w:t>
            </w:r>
          </w:p>
        </w:tc>
      </w:tr>
      <w:tr w:rsidR="00E27950" w:rsidRPr="00E27950" w:rsidTr="00E27950">
        <w:trPr>
          <w:trHeight w:val="375"/>
        </w:trPr>
        <w:tc>
          <w:tcPr>
            <w:tcW w:w="1490" w:type="dxa"/>
            <w:tcBorders>
              <w:top w:val="single" w:sz="4" w:space="0" w:color="auto"/>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6.rooms</w:t>
            </w:r>
          </w:p>
        </w:tc>
        <w:tc>
          <w:tcPr>
            <w:tcW w:w="2763"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-0.0894</w:t>
            </w:r>
            <w:r w:rsidRPr="00E27950">
              <w:rPr>
                <w:color w:val="000000"/>
                <w:sz w:val="24"/>
                <w:szCs w:val="24"/>
                <w:vertAlign w:val="superscript"/>
                <w:lang w:val="en-US"/>
              </w:rPr>
              <w:t>***</w:t>
            </w:r>
          </w:p>
        </w:tc>
        <w:tc>
          <w:tcPr>
            <w:tcW w:w="1984"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27.zastroyshik</w:t>
            </w:r>
          </w:p>
        </w:tc>
        <w:tc>
          <w:tcPr>
            <w:tcW w:w="2127"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-0.0305</w:t>
            </w:r>
          </w:p>
        </w:tc>
      </w:tr>
      <w:tr w:rsidR="00E27950" w:rsidRPr="00E27950" w:rsidTr="00E27950">
        <w:trPr>
          <w:trHeight w:val="315"/>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[-0.106,-0.0729]</w:t>
            </w:r>
          </w:p>
        </w:tc>
        <w:tc>
          <w:tcPr>
            <w:tcW w:w="1984"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[-0.0706,0.00950]</w:t>
            </w:r>
          </w:p>
        </w:tc>
      </w:tr>
      <w:tr w:rsidR="00E27950" w:rsidRPr="00E27950" w:rsidTr="00E27950">
        <w:trPr>
          <w:trHeight w:val="37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7.rooms</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0.0516</w:t>
            </w:r>
            <w:r w:rsidRPr="00E27950">
              <w:rPr>
                <w:color w:val="000000"/>
                <w:sz w:val="24"/>
                <w:szCs w:val="24"/>
                <w:vertAlign w:val="superscript"/>
                <w:lang w:val="en-US"/>
              </w:rPr>
              <w:t>***</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28.zastroyshik</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0.0938</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[0.0285,0.0746]</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[0.0601,0.128]</w:t>
            </w:r>
          </w:p>
        </w:tc>
      </w:tr>
      <w:tr w:rsidR="00E27950" w:rsidRPr="00E27950" w:rsidTr="00E27950">
        <w:trPr>
          <w:trHeight w:val="375"/>
        </w:trPr>
        <w:tc>
          <w:tcPr>
            <w:tcW w:w="1490" w:type="dxa"/>
            <w:tcBorders>
              <w:top w:val="single" w:sz="4" w:space="0" w:color="auto"/>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8.rooms</w:t>
            </w:r>
          </w:p>
        </w:tc>
        <w:tc>
          <w:tcPr>
            <w:tcW w:w="2763"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0.0731</w:t>
            </w:r>
            <w:r w:rsidRPr="00E27950">
              <w:rPr>
                <w:color w:val="000000"/>
                <w:sz w:val="24"/>
                <w:szCs w:val="24"/>
                <w:vertAlign w:val="superscript"/>
                <w:lang w:val="en-US"/>
              </w:rPr>
              <w:t>**</w:t>
            </w:r>
          </w:p>
        </w:tc>
        <w:tc>
          <w:tcPr>
            <w:tcW w:w="1984"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29.zastroyshik</w:t>
            </w:r>
          </w:p>
        </w:tc>
        <w:tc>
          <w:tcPr>
            <w:tcW w:w="2127"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0.207</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[0.0258,0.120]</w:t>
            </w:r>
          </w:p>
        </w:tc>
        <w:tc>
          <w:tcPr>
            <w:tcW w:w="1984"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[0.151,0.263]</w:t>
            </w:r>
          </w:p>
        </w:tc>
      </w:tr>
      <w:tr w:rsidR="00E27950" w:rsidRPr="00E27950" w:rsidTr="00E27950">
        <w:trPr>
          <w:trHeight w:val="37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9.rooms</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0.199</w:t>
            </w:r>
            <w:r w:rsidRPr="00E27950">
              <w:rPr>
                <w:color w:val="000000"/>
                <w:sz w:val="24"/>
                <w:szCs w:val="24"/>
                <w:vertAlign w:val="superscript"/>
                <w:lang w:val="en-US"/>
              </w:rPr>
              <w:t>**</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30.zastroyshik</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-0.333</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[0.0500,0.347]</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[-0.419,-0.246]</w:t>
            </w:r>
          </w:p>
        </w:tc>
      </w:tr>
      <w:tr w:rsidR="00E27950" w:rsidRPr="00E27950" w:rsidTr="00E27950">
        <w:trPr>
          <w:trHeight w:val="375"/>
        </w:trPr>
        <w:tc>
          <w:tcPr>
            <w:tcW w:w="1490" w:type="dxa"/>
            <w:tcBorders>
              <w:top w:val="single" w:sz="4" w:space="0" w:color="auto"/>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10.rooms</w:t>
            </w:r>
          </w:p>
        </w:tc>
        <w:tc>
          <w:tcPr>
            <w:tcW w:w="2763"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-0.165</w:t>
            </w:r>
            <w:r w:rsidRPr="00E27950">
              <w:rPr>
                <w:color w:val="000000"/>
                <w:sz w:val="24"/>
                <w:szCs w:val="24"/>
                <w:vertAlign w:val="superscript"/>
                <w:lang w:val="en-US"/>
              </w:rPr>
              <w:t>*</w:t>
            </w:r>
          </w:p>
        </w:tc>
        <w:tc>
          <w:tcPr>
            <w:tcW w:w="1984"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31.zastroyshik</w:t>
            </w:r>
          </w:p>
        </w:tc>
        <w:tc>
          <w:tcPr>
            <w:tcW w:w="2127"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0.278</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[-0.315,-0.0164]</w:t>
            </w:r>
          </w:p>
        </w:tc>
        <w:tc>
          <w:tcPr>
            <w:tcW w:w="1984"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[0.209,0.348]</w:t>
            </w:r>
          </w:p>
        </w:tc>
      </w:tr>
      <w:tr w:rsidR="00E27950" w:rsidRPr="00E27950" w:rsidTr="00E27950">
        <w:trPr>
          <w:trHeight w:val="37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11.rooms</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0.0429</w:t>
            </w:r>
            <w:r w:rsidRPr="00E27950">
              <w:rPr>
                <w:color w:val="000000"/>
                <w:sz w:val="24"/>
                <w:szCs w:val="24"/>
                <w:vertAlign w:val="superscript"/>
                <w:lang w:val="en-US"/>
              </w:rPr>
              <w:t>***</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32.zastroyshik</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-0.253</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[0.0392,0.0465]</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[-0.301,-0.205]</w:t>
            </w:r>
          </w:p>
        </w:tc>
      </w:tr>
      <w:tr w:rsidR="00E27950" w:rsidRPr="00E27950" w:rsidTr="00E27950">
        <w:trPr>
          <w:trHeight w:val="375"/>
        </w:trPr>
        <w:tc>
          <w:tcPr>
            <w:tcW w:w="1490" w:type="dxa"/>
            <w:tcBorders>
              <w:top w:val="single" w:sz="4" w:space="0" w:color="auto"/>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lastRenderedPageBreak/>
              <w:t>w</w:t>
            </w:r>
          </w:p>
        </w:tc>
        <w:tc>
          <w:tcPr>
            <w:tcW w:w="2763"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-0.0000455</w:t>
            </w:r>
            <w:r w:rsidRPr="00E27950">
              <w:rPr>
                <w:color w:val="000000"/>
                <w:sz w:val="24"/>
                <w:szCs w:val="24"/>
                <w:vertAlign w:val="superscript"/>
                <w:lang w:val="en-US"/>
              </w:rPr>
              <w:t>***</w:t>
            </w:r>
          </w:p>
        </w:tc>
        <w:tc>
          <w:tcPr>
            <w:tcW w:w="1984"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33.zastroyshik</w:t>
            </w:r>
          </w:p>
        </w:tc>
        <w:tc>
          <w:tcPr>
            <w:tcW w:w="2127"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-0.211</w:t>
            </w:r>
            <w:r w:rsidRPr="00E27950">
              <w:rPr>
                <w:color w:val="000000"/>
                <w:sz w:val="24"/>
                <w:szCs w:val="24"/>
                <w:vertAlign w:val="superscript"/>
                <w:lang w:val="en-US"/>
              </w:rPr>
              <w:t>***</w:t>
            </w:r>
          </w:p>
        </w:tc>
      </w:tr>
      <w:tr w:rsidR="00E27950" w:rsidRPr="00E27950" w:rsidTr="00E27950">
        <w:trPr>
          <w:trHeight w:val="630"/>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[-0.0000476,-0.0000434]</w:t>
            </w:r>
          </w:p>
        </w:tc>
        <w:tc>
          <w:tcPr>
            <w:tcW w:w="1984"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[-0.319,-0.103]</w:t>
            </w:r>
          </w:p>
        </w:tc>
      </w:tr>
      <w:tr w:rsidR="00E27950" w:rsidRPr="00E27950" w:rsidTr="00E27950">
        <w:trPr>
          <w:trHeight w:val="37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proofErr w:type="spellStart"/>
            <w:r w:rsidRPr="00E27950">
              <w:rPr>
                <w:color w:val="000000"/>
                <w:sz w:val="24"/>
                <w:szCs w:val="24"/>
                <w:lang w:val="en-US"/>
              </w:rPr>
              <w:t>etages</w:t>
            </w:r>
            <w:proofErr w:type="spellEnd"/>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0.00437</w:t>
            </w:r>
            <w:r w:rsidRPr="00E27950">
              <w:rPr>
                <w:color w:val="000000"/>
                <w:sz w:val="24"/>
                <w:szCs w:val="24"/>
                <w:vertAlign w:val="superscript"/>
                <w:lang w:val="en-US"/>
              </w:rPr>
              <w:t>***</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34.zastroyshik</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0.00484</w:t>
            </w:r>
          </w:p>
        </w:tc>
      </w:tr>
      <w:tr w:rsidR="00E27950" w:rsidRPr="00E27950" w:rsidTr="00E27950">
        <w:trPr>
          <w:trHeight w:val="630"/>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[0.00378,0.00497]</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[-0.0377,0.0474]</w:t>
            </w:r>
          </w:p>
        </w:tc>
      </w:tr>
      <w:tr w:rsidR="00E27950" w:rsidRPr="00E27950" w:rsidTr="00E27950">
        <w:trPr>
          <w:trHeight w:val="375"/>
        </w:trPr>
        <w:tc>
          <w:tcPr>
            <w:tcW w:w="1490" w:type="dxa"/>
            <w:tcBorders>
              <w:top w:val="single" w:sz="4" w:space="0" w:color="auto"/>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mortgage</w:t>
            </w:r>
          </w:p>
        </w:tc>
        <w:tc>
          <w:tcPr>
            <w:tcW w:w="2763"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-0.0332</w:t>
            </w:r>
            <w:r w:rsidRPr="00E27950">
              <w:rPr>
                <w:color w:val="000000"/>
                <w:sz w:val="24"/>
                <w:szCs w:val="24"/>
                <w:vertAlign w:val="superscript"/>
                <w:lang w:val="en-US"/>
              </w:rPr>
              <w:t>***</w:t>
            </w:r>
          </w:p>
        </w:tc>
        <w:tc>
          <w:tcPr>
            <w:tcW w:w="1984"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35.zastroyshik</w:t>
            </w:r>
          </w:p>
        </w:tc>
        <w:tc>
          <w:tcPr>
            <w:tcW w:w="2127"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0.986</w:t>
            </w:r>
            <w:r w:rsidRPr="00E27950">
              <w:rPr>
                <w:color w:val="000000"/>
                <w:sz w:val="24"/>
                <w:szCs w:val="24"/>
                <w:vertAlign w:val="superscript"/>
                <w:lang w:val="en-US"/>
              </w:rPr>
              <w:t>***</w:t>
            </w:r>
          </w:p>
        </w:tc>
      </w:tr>
      <w:tr w:rsidR="00E27950" w:rsidRPr="00E27950" w:rsidTr="00E27950">
        <w:trPr>
          <w:trHeight w:val="630"/>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[-0.0401,-0.0263]</w:t>
            </w:r>
          </w:p>
        </w:tc>
        <w:tc>
          <w:tcPr>
            <w:tcW w:w="1984"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[0.926,1.046]</w:t>
            </w:r>
          </w:p>
        </w:tc>
      </w:tr>
      <w:tr w:rsidR="00E27950" w:rsidRPr="00E27950" w:rsidTr="00E27950">
        <w:trPr>
          <w:trHeight w:val="37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subsidy</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0.0120</w:t>
            </w:r>
            <w:r w:rsidRPr="00E27950">
              <w:rPr>
                <w:color w:val="000000"/>
                <w:sz w:val="24"/>
                <w:szCs w:val="24"/>
                <w:vertAlign w:val="superscript"/>
                <w:lang w:val="en-US"/>
              </w:rPr>
              <w:t>***</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36.zastroyshik</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0.301</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[0.00505,0.0190]</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[0.264,0.337]</w:t>
            </w:r>
          </w:p>
        </w:tc>
      </w:tr>
      <w:tr w:rsidR="00E27950" w:rsidRPr="00E27950" w:rsidTr="00E27950">
        <w:trPr>
          <w:trHeight w:val="375"/>
        </w:trPr>
        <w:tc>
          <w:tcPr>
            <w:tcW w:w="1490" w:type="dxa"/>
            <w:tcBorders>
              <w:top w:val="single" w:sz="4" w:space="0" w:color="auto"/>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deferred</w:t>
            </w:r>
          </w:p>
        </w:tc>
        <w:tc>
          <w:tcPr>
            <w:tcW w:w="2763"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0.0788</w:t>
            </w:r>
            <w:r w:rsidRPr="00E27950">
              <w:rPr>
                <w:color w:val="000000"/>
                <w:sz w:val="24"/>
                <w:szCs w:val="24"/>
                <w:vertAlign w:val="superscript"/>
                <w:lang w:val="en-US"/>
              </w:rPr>
              <w:t>***</w:t>
            </w:r>
          </w:p>
        </w:tc>
        <w:tc>
          <w:tcPr>
            <w:tcW w:w="1984"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37.zastroyshik</w:t>
            </w:r>
          </w:p>
        </w:tc>
        <w:tc>
          <w:tcPr>
            <w:tcW w:w="2127"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0.0197</w:t>
            </w:r>
          </w:p>
        </w:tc>
      </w:tr>
      <w:tr w:rsidR="00E27950" w:rsidRPr="00E27950" w:rsidTr="00E27950">
        <w:trPr>
          <w:trHeight w:val="315"/>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[0.0688,0.0888]</w:t>
            </w:r>
          </w:p>
        </w:tc>
        <w:tc>
          <w:tcPr>
            <w:tcW w:w="1984"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[-0.0169,0.0563]</w:t>
            </w:r>
          </w:p>
        </w:tc>
      </w:tr>
      <w:tr w:rsidR="00E27950" w:rsidRPr="00E27950" w:rsidTr="00E27950">
        <w:trPr>
          <w:trHeight w:val="37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1.technology</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38.zastroyshik</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-0.0785</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[-0.127,-0.0301]</w:t>
            </w:r>
          </w:p>
        </w:tc>
      </w:tr>
      <w:tr w:rsidR="00E27950" w:rsidRPr="00E27950" w:rsidTr="00E27950">
        <w:trPr>
          <w:trHeight w:val="375"/>
        </w:trPr>
        <w:tc>
          <w:tcPr>
            <w:tcW w:w="1490" w:type="dxa"/>
            <w:tcBorders>
              <w:top w:val="single" w:sz="4" w:space="0" w:color="auto"/>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2.technology</w:t>
            </w:r>
          </w:p>
        </w:tc>
        <w:tc>
          <w:tcPr>
            <w:tcW w:w="2763"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0.0908</w:t>
            </w:r>
          </w:p>
        </w:tc>
        <w:tc>
          <w:tcPr>
            <w:tcW w:w="1984"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39.zastroyshik</w:t>
            </w:r>
          </w:p>
        </w:tc>
        <w:tc>
          <w:tcPr>
            <w:tcW w:w="2127"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0.105</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[-0.00801,0.190]</w:t>
            </w:r>
          </w:p>
        </w:tc>
        <w:tc>
          <w:tcPr>
            <w:tcW w:w="1984"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[0.0656,0.144]</w:t>
            </w:r>
          </w:p>
        </w:tc>
      </w:tr>
      <w:tr w:rsidR="00E27950" w:rsidRPr="00E27950" w:rsidTr="00E27950">
        <w:trPr>
          <w:trHeight w:val="37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3.technology</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0.135</w:t>
            </w:r>
            <w:r w:rsidRPr="00E27950">
              <w:rPr>
                <w:color w:val="000000"/>
                <w:sz w:val="24"/>
                <w:szCs w:val="24"/>
                <w:vertAlign w:val="superscript"/>
                <w:lang w:val="en-US"/>
              </w:rPr>
              <w:t>**</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40.zastroyshik</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0.209</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[0.0369,0.233]</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[0.176,0.243]</w:t>
            </w:r>
          </w:p>
        </w:tc>
      </w:tr>
      <w:tr w:rsidR="00E27950" w:rsidRPr="00E27950" w:rsidTr="00E27950">
        <w:trPr>
          <w:trHeight w:val="375"/>
        </w:trPr>
        <w:tc>
          <w:tcPr>
            <w:tcW w:w="1490" w:type="dxa"/>
            <w:tcBorders>
              <w:top w:val="single" w:sz="4" w:space="0" w:color="auto"/>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4.technology</w:t>
            </w:r>
          </w:p>
        </w:tc>
        <w:tc>
          <w:tcPr>
            <w:tcW w:w="2763"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0.536</w:t>
            </w:r>
            <w:r w:rsidRPr="00E27950">
              <w:rPr>
                <w:color w:val="000000"/>
                <w:sz w:val="24"/>
                <w:szCs w:val="24"/>
                <w:vertAlign w:val="superscript"/>
                <w:lang w:val="en-US"/>
              </w:rPr>
              <w:t>***</w:t>
            </w:r>
          </w:p>
        </w:tc>
        <w:tc>
          <w:tcPr>
            <w:tcW w:w="1984"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41.zastroyshik</w:t>
            </w:r>
          </w:p>
        </w:tc>
        <w:tc>
          <w:tcPr>
            <w:tcW w:w="2127"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0.0670</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[0.427,0.644]</w:t>
            </w:r>
          </w:p>
        </w:tc>
        <w:tc>
          <w:tcPr>
            <w:tcW w:w="1984"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[0.0112,0.123]</w:t>
            </w:r>
          </w:p>
        </w:tc>
      </w:tr>
      <w:tr w:rsidR="00E27950" w:rsidRPr="00E27950" w:rsidTr="00E27950">
        <w:trPr>
          <w:trHeight w:val="37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5.technology</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0.111</w:t>
            </w:r>
            <w:r w:rsidRPr="00E27950">
              <w:rPr>
                <w:color w:val="000000"/>
                <w:sz w:val="24"/>
                <w:szCs w:val="24"/>
                <w:vertAlign w:val="superscript"/>
                <w:lang w:val="en-US"/>
              </w:rPr>
              <w:t>*</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42.zastroyshik</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0.0457</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[0.0129,0.209]</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[0.00254,0.0889]</w:t>
            </w:r>
          </w:p>
        </w:tc>
      </w:tr>
      <w:tr w:rsidR="00E27950" w:rsidRPr="00E27950" w:rsidTr="00E27950">
        <w:trPr>
          <w:trHeight w:val="375"/>
        </w:trPr>
        <w:tc>
          <w:tcPr>
            <w:tcW w:w="1490" w:type="dxa"/>
            <w:tcBorders>
              <w:top w:val="single" w:sz="4" w:space="0" w:color="auto"/>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6.technology</w:t>
            </w:r>
          </w:p>
        </w:tc>
        <w:tc>
          <w:tcPr>
            <w:tcW w:w="2763"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0.190</w:t>
            </w:r>
            <w:r w:rsidRPr="00E27950">
              <w:rPr>
                <w:color w:val="000000"/>
                <w:sz w:val="24"/>
                <w:szCs w:val="24"/>
                <w:vertAlign w:val="superscript"/>
                <w:lang w:val="en-US"/>
              </w:rPr>
              <w:t>***</w:t>
            </w:r>
          </w:p>
        </w:tc>
        <w:tc>
          <w:tcPr>
            <w:tcW w:w="1984"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43.zastroyshik</w:t>
            </w:r>
          </w:p>
        </w:tc>
        <w:tc>
          <w:tcPr>
            <w:tcW w:w="2127"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0.218</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[0.0912,0.289]</w:t>
            </w:r>
          </w:p>
        </w:tc>
        <w:tc>
          <w:tcPr>
            <w:tcW w:w="1984"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[0.178,0.259]</w:t>
            </w:r>
          </w:p>
        </w:tc>
      </w:tr>
      <w:tr w:rsidR="00E27950" w:rsidRPr="00E27950" w:rsidTr="00E27950">
        <w:trPr>
          <w:trHeight w:val="37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7.technology</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0.131</w:t>
            </w:r>
            <w:r w:rsidRPr="00E27950">
              <w:rPr>
                <w:color w:val="000000"/>
                <w:sz w:val="24"/>
                <w:szCs w:val="24"/>
                <w:vertAlign w:val="superscript"/>
                <w:lang w:val="en-US"/>
              </w:rPr>
              <w:t>**</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44.zastroyshik</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0.243</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[0.0326,0.230]</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[0.199,0.287]</w:t>
            </w:r>
          </w:p>
        </w:tc>
      </w:tr>
      <w:tr w:rsidR="00E27950" w:rsidRPr="00E27950" w:rsidTr="00E27950">
        <w:trPr>
          <w:trHeight w:val="375"/>
        </w:trPr>
        <w:tc>
          <w:tcPr>
            <w:tcW w:w="1490" w:type="dxa"/>
            <w:tcBorders>
              <w:top w:val="single" w:sz="4" w:space="0" w:color="auto"/>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1.finishing</w:t>
            </w:r>
          </w:p>
        </w:tc>
        <w:tc>
          <w:tcPr>
            <w:tcW w:w="2763"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w:t>
            </w:r>
          </w:p>
        </w:tc>
        <w:tc>
          <w:tcPr>
            <w:tcW w:w="1984"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45.zastroyshik</w:t>
            </w:r>
          </w:p>
        </w:tc>
        <w:tc>
          <w:tcPr>
            <w:tcW w:w="2127"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0.0607</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w:t>
            </w:r>
          </w:p>
        </w:tc>
        <w:tc>
          <w:tcPr>
            <w:tcW w:w="1984"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[0.0258,0.0956]</w:t>
            </w:r>
          </w:p>
        </w:tc>
      </w:tr>
      <w:tr w:rsidR="00E27950" w:rsidRPr="00E27950" w:rsidTr="00E27950">
        <w:trPr>
          <w:trHeight w:val="37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2.finishing</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-0.00283</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46.zastroyshik</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0.131</w:t>
            </w:r>
            <w:r w:rsidRPr="00E27950">
              <w:rPr>
                <w:color w:val="000000"/>
                <w:sz w:val="24"/>
                <w:szCs w:val="24"/>
                <w:vertAlign w:val="superscript"/>
                <w:lang w:val="en-US"/>
              </w:rPr>
              <w:t>***</w:t>
            </w:r>
          </w:p>
        </w:tc>
      </w:tr>
      <w:tr w:rsidR="00E27950" w:rsidRPr="00E27950" w:rsidTr="00E27950">
        <w:trPr>
          <w:trHeight w:val="94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[-0.00991,0.00425]</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[0.0950,0.166]</w:t>
            </w:r>
          </w:p>
        </w:tc>
      </w:tr>
      <w:tr w:rsidR="00E27950" w:rsidRPr="00E27950" w:rsidTr="00E27950">
        <w:trPr>
          <w:trHeight w:val="375"/>
        </w:trPr>
        <w:tc>
          <w:tcPr>
            <w:tcW w:w="1490" w:type="dxa"/>
            <w:tcBorders>
              <w:top w:val="single" w:sz="4" w:space="0" w:color="auto"/>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3.finishing</w:t>
            </w:r>
          </w:p>
        </w:tc>
        <w:tc>
          <w:tcPr>
            <w:tcW w:w="2763"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0.158</w:t>
            </w:r>
            <w:r w:rsidRPr="00E27950">
              <w:rPr>
                <w:color w:val="000000"/>
                <w:sz w:val="24"/>
                <w:szCs w:val="24"/>
                <w:vertAlign w:val="superscript"/>
                <w:lang w:val="en-US"/>
              </w:rPr>
              <w:t>***</w:t>
            </w:r>
          </w:p>
        </w:tc>
        <w:tc>
          <w:tcPr>
            <w:tcW w:w="1984"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47.zastroyshik</w:t>
            </w:r>
          </w:p>
        </w:tc>
        <w:tc>
          <w:tcPr>
            <w:tcW w:w="2127"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0.0564</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[0.0964,0.220]</w:t>
            </w:r>
          </w:p>
        </w:tc>
        <w:tc>
          <w:tcPr>
            <w:tcW w:w="1984"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[0.0121,0.101]</w:t>
            </w:r>
          </w:p>
        </w:tc>
      </w:tr>
      <w:tr w:rsidR="00E27950" w:rsidRPr="00E27950" w:rsidTr="00E27950">
        <w:trPr>
          <w:trHeight w:val="37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4.finishing</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-0.0151</w:t>
            </w:r>
            <w:r w:rsidRPr="00E27950">
              <w:rPr>
                <w:color w:val="000000"/>
                <w:sz w:val="24"/>
                <w:szCs w:val="24"/>
                <w:vertAlign w:val="superscript"/>
                <w:lang w:val="en-US"/>
              </w:rPr>
              <w:t>***</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48.zastroyshik</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-0.117</w:t>
            </w:r>
            <w:r w:rsidRPr="00E27950">
              <w:rPr>
                <w:color w:val="000000"/>
                <w:sz w:val="24"/>
                <w:szCs w:val="24"/>
                <w:vertAlign w:val="superscript"/>
                <w:lang w:val="en-US"/>
              </w:rPr>
              <w:t>***</w:t>
            </w:r>
          </w:p>
        </w:tc>
      </w:tr>
      <w:tr w:rsidR="00E27950" w:rsidRPr="00E27950" w:rsidTr="00E27950">
        <w:trPr>
          <w:trHeight w:val="630"/>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[-0.0214,-0.00876]</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[-0.161,-0.0739]</w:t>
            </w:r>
          </w:p>
        </w:tc>
      </w:tr>
      <w:tr w:rsidR="00E27950" w:rsidRPr="00E27950" w:rsidTr="00E27950">
        <w:trPr>
          <w:trHeight w:val="375"/>
        </w:trPr>
        <w:tc>
          <w:tcPr>
            <w:tcW w:w="1490" w:type="dxa"/>
            <w:tcBorders>
              <w:top w:val="single" w:sz="4" w:space="0" w:color="auto"/>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proofErr w:type="spellStart"/>
            <w:r w:rsidRPr="00E27950">
              <w:rPr>
                <w:color w:val="000000"/>
                <w:sz w:val="24"/>
                <w:szCs w:val="24"/>
                <w:lang w:val="en-US"/>
              </w:rPr>
              <w:t>station_dist</w:t>
            </w:r>
            <w:proofErr w:type="spellEnd"/>
          </w:p>
        </w:tc>
        <w:tc>
          <w:tcPr>
            <w:tcW w:w="2763"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0.00000684</w:t>
            </w:r>
            <w:r w:rsidRPr="00E27950">
              <w:rPr>
                <w:color w:val="000000"/>
                <w:sz w:val="24"/>
                <w:szCs w:val="24"/>
                <w:vertAlign w:val="superscript"/>
                <w:lang w:val="en-US"/>
              </w:rPr>
              <w:t>***</w:t>
            </w:r>
          </w:p>
        </w:tc>
        <w:tc>
          <w:tcPr>
            <w:tcW w:w="1984"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49.zastroyshik</w:t>
            </w:r>
          </w:p>
        </w:tc>
        <w:tc>
          <w:tcPr>
            <w:tcW w:w="2127"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0.119</w:t>
            </w:r>
            <w:r w:rsidRPr="00E27950">
              <w:rPr>
                <w:color w:val="000000"/>
                <w:sz w:val="24"/>
                <w:szCs w:val="24"/>
                <w:vertAlign w:val="superscript"/>
                <w:lang w:val="en-US"/>
              </w:rPr>
              <w:t>***</w:t>
            </w:r>
          </w:p>
        </w:tc>
      </w:tr>
      <w:tr w:rsidR="00E27950" w:rsidRPr="00E27950" w:rsidTr="00E27950">
        <w:trPr>
          <w:trHeight w:val="630"/>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[0.00000627,0.00000740]</w:t>
            </w:r>
          </w:p>
        </w:tc>
        <w:tc>
          <w:tcPr>
            <w:tcW w:w="1984"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[0.0844,0.153]</w:t>
            </w:r>
          </w:p>
        </w:tc>
      </w:tr>
      <w:tr w:rsidR="00E27950" w:rsidRPr="00E27950" w:rsidTr="00E27950">
        <w:trPr>
          <w:trHeight w:val="37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proofErr w:type="spellStart"/>
            <w:r w:rsidRPr="00E27950">
              <w:rPr>
                <w:color w:val="000000"/>
                <w:sz w:val="24"/>
                <w:szCs w:val="24"/>
                <w:lang w:val="en-US"/>
              </w:rPr>
              <w:t>cad_dist</w:t>
            </w:r>
            <w:proofErr w:type="spellEnd"/>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-0.00000242</w:t>
            </w:r>
            <w:r w:rsidRPr="00E27950">
              <w:rPr>
                <w:color w:val="000000"/>
                <w:sz w:val="24"/>
                <w:szCs w:val="24"/>
                <w:vertAlign w:val="superscript"/>
                <w:lang w:val="en-US"/>
              </w:rPr>
              <w:t>***</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50.zastroyshik</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-0.187</w:t>
            </w:r>
            <w:r w:rsidRPr="00E27950">
              <w:rPr>
                <w:color w:val="000000"/>
                <w:sz w:val="24"/>
                <w:szCs w:val="24"/>
                <w:vertAlign w:val="superscript"/>
                <w:lang w:val="en-US"/>
              </w:rPr>
              <w:t>***</w:t>
            </w:r>
          </w:p>
        </w:tc>
      </w:tr>
      <w:tr w:rsidR="00E27950" w:rsidRPr="00E27950" w:rsidTr="00E27950">
        <w:trPr>
          <w:trHeight w:val="630"/>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lastRenderedPageBreak/>
              <w:t> </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[-0.00000317,-0.00000167]</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[-0.223,-0.150]</w:t>
            </w:r>
          </w:p>
        </w:tc>
      </w:tr>
      <w:tr w:rsidR="00E27950" w:rsidRPr="00E27950" w:rsidTr="00E27950">
        <w:trPr>
          <w:trHeight w:val="375"/>
        </w:trPr>
        <w:tc>
          <w:tcPr>
            <w:tcW w:w="1490" w:type="dxa"/>
            <w:tcBorders>
              <w:top w:val="single" w:sz="4" w:space="0" w:color="auto"/>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1.metro</w:t>
            </w:r>
          </w:p>
        </w:tc>
        <w:tc>
          <w:tcPr>
            <w:tcW w:w="2763"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w:t>
            </w:r>
          </w:p>
        </w:tc>
        <w:tc>
          <w:tcPr>
            <w:tcW w:w="1984"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51.zastroyshik</w:t>
            </w:r>
          </w:p>
        </w:tc>
        <w:tc>
          <w:tcPr>
            <w:tcW w:w="2127"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0.288</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w:t>
            </w:r>
          </w:p>
        </w:tc>
        <w:tc>
          <w:tcPr>
            <w:tcW w:w="1984"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[0.251,0.324]</w:t>
            </w:r>
          </w:p>
        </w:tc>
      </w:tr>
      <w:tr w:rsidR="00E27950" w:rsidRPr="00E27950" w:rsidTr="00E27950">
        <w:trPr>
          <w:trHeight w:val="37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2.metro</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-0.110</w:t>
            </w:r>
            <w:r w:rsidRPr="00E27950">
              <w:rPr>
                <w:color w:val="000000"/>
                <w:sz w:val="24"/>
                <w:szCs w:val="24"/>
                <w:vertAlign w:val="superscript"/>
                <w:lang w:val="en-US"/>
              </w:rPr>
              <w:t>***</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52.zastroyshik</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0.0507</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[-0.142,-0.0783]</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[0.0169,0.0845]</w:t>
            </w:r>
          </w:p>
        </w:tc>
      </w:tr>
      <w:tr w:rsidR="00E27950" w:rsidRPr="00E27950" w:rsidTr="00E27950">
        <w:trPr>
          <w:trHeight w:val="375"/>
        </w:trPr>
        <w:tc>
          <w:tcPr>
            <w:tcW w:w="1490" w:type="dxa"/>
            <w:tcBorders>
              <w:top w:val="single" w:sz="4" w:space="0" w:color="auto"/>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3.metro</w:t>
            </w:r>
          </w:p>
        </w:tc>
        <w:tc>
          <w:tcPr>
            <w:tcW w:w="2763"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0.177</w:t>
            </w:r>
            <w:r w:rsidRPr="00E27950">
              <w:rPr>
                <w:color w:val="000000"/>
                <w:sz w:val="24"/>
                <w:szCs w:val="24"/>
                <w:vertAlign w:val="superscript"/>
                <w:lang w:val="en-US"/>
              </w:rPr>
              <w:t>***</w:t>
            </w:r>
          </w:p>
        </w:tc>
        <w:tc>
          <w:tcPr>
            <w:tcW w:w="1984"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53.zastroyshik</w:t>
            </w:r>
          </w:p>
        </w:tc>
        <w:tc>
          <w:tcPr>
            <w:tcW w:w="2127"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-0.448</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[0.153,0.202]</w:t>
            </w:r>
          </w:p>
        </w:tc>
        <w:tc>
          <w:tcPr>
            <w:tcW w:w="1984"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[-0.536,-0.360]</w:t>
            </w:r>
          </w:p>
        </w:tc>
      </w:tr>
      <w:tr w:rsidR="00E27950" w:rsidRPr="00E27950" w:rsidTr="00E27950">
        <w:trPr>
          <w:trHeight w:val="37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4.metro</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0.474</w:t>
            </w:r>
            <w:r w:rsidRPr="00E27950">
              <w:rPr>
                <w:color w:val="000000"/>
                <w:sz w:val="24"/>
                <w:szCs w:val="24"/>
                <w:vertAlign w:val="superscript"/>
                <w:lang w:val="en-US"/>
              </w:rPr>
              <w:t>***</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54.zastroyshik</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0.0592</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[0.428,0.521]</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[0.00409,0.114]</w:t>
            </w:r>
          </w:p>
        </w:tc>
      </w:tr>
      <w:tr w:rsidR="00E27950" w:rsidRPr="00E27950" w:rsidTr="00E27950">
        <w:trPr>
          <w:trHeight w:val="375"/>
        </w:trPr>
        <w:tc>
          <w:tcPr>
            <w:tcW w:w="1490" w:type="dxa"/>
            <w:tcBorders>
              <w:top w:val="single" w:sz="4" w:space="0" w:color="auto"/>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5.metro</w:t>
            </w:r>
          </w:p>
        </w:tc>
        <w:tc>
          <w:tcPr>
            <w:tcW w:w="2763"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0.429</w:t>
            </w:r>
            <w:r w:rsidRPr="00E27950">
              <w:rPr>
                <w:color w:val="000000"/>
                <w:sz w:val="24"/>
                <w:szCs w:val="24"/>
                <w:vertAlign w:val="superscript"/>
                <w:lang w:val="en-US"/>
              </w:rPr>
              <w:t>***</w:t>
            </w:r>
          </w:p>
        </w:tc>
        <w:tc>
          <w:tcPr>
            <w:tcW w:w="1984"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55.zastroyshik</w:t>
            </w:r>
          </w:p>
        </w:tc>
        <w:tc>
          <w:tcPr>
            <w:tcW w:w="2127"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-0.0801</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[0.395,0.463]</w:t>
            </w:r>
          </w:p>
        </w:tc>
        <w:tc>
          <w:tcPr>
            <w:tcW w:w="1984"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[-0.119,-0.0411]</w:t>
            </w:r>
          </w:p>
        </w:tc>
      </w:tr>
      <w:tr w:rsidR="00E27950" w:rsidRPr="00E27950" w:rsidTr="00E27950">
        <w:trPr>
          <w:trHeight w:val="37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6.metro</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0.177</w:t>
            </w:r>
            <w:r w:rsidRPr="00E27950">
              <w:rPr>
                <w:color w:val="000000"/>
                <w:sz w:val="24"/>
                <w:szCs w:val="24"/>
                <w:vertAlign w:val="superscript"/>
                <w:lang w:val="en-US"/>
              </w:rPr>
              <w:t>***</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56.zastroyshik</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0.189</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[0.152,0.203]</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[0.153,0.225]</w:t>
            </w:r>
          </w:p>
        </w:tc>
      </w:tr>
      <w:tr w:rsidR="00E27950" w:rsidRPr="00E27950" w:rsidTr="00E27950">
        <w:trPr>
          <w:trHeight w:val="375"/>
        </w:trPr>
        <w:tc>
          <w:tcPr>
            <w:tcW w:w="1490" w:type="dxa"/>
            <w:tcBorders>
              <w:top w:val="single" w:sz="4" w:space="0" w:color="auto"/>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7.metro</w:t>
            </w:r>
          </w:p>
        </w:tc>
        <w:tc>
          <w:tcPr>
            <w:tcW w:w="2763"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0.205</w:t>
            </w:r>
            <w:r w:rsidRPr="00E27950">
              <w:rPr>
                <w:color w:val="000000"/>
                <w:sz w:val="24"/>
                <w:szCs w:val="24"/>
                <w:vertAlign w:val="superscript"/>
                <w:lang w:val="en-US"/>
              </w:rPr>
              <w:t>***</w:t>
            </w:r>
          </w:p>
        </w:tc>
        <w:tc>
          <w:tcPr>
            <w:tcW w:w="1984"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57.zastroyshik</w:t>
            </w:r>
          </w:p>
        </w:tc>
        <w:tc>
          <w:tcPr>
            <w:tcW w:w="2127"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0.0574</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[0.183,0.226]</w:t>
            </w:r>
          </w:p>
        </w:tc>
        <w:tc>
          <w:tcPr>
            <w:tcW w:w="1984"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[0.0162,0.0987]</w:t>
            </w:r>
          </w:p>
        </w:tc>
      </w:tr>
      <w:tr w:rsidR="00E27950" w:rsidRPr="00E27950" w:rsidTr="00E27950">
        <w:trPr>
          <w:trHeight w:val="37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8.metro</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0.224</w:t>
            </w:r>
            <w:r w:rsidRPr="00E27950">
              <w:rPr>
                <w:color w:val="000000"/>
                <w:sz w:val="24"/>
                <w:szCs w:val="24"/>
                <w:vertAlign w:val="superscript"/>
                <w:lang w:val="en-US"/>
              </w:rPr>
              <w:t>***</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58.zastroyshik</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0.165</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[0.165,0.283]</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[0.112,0.218]</w:t>
            </w:r>
          </w:p>
        </w:tc>
      </w:tr>
      <w:tr w:rsidR="00E27950" w:rsidRPr="00E27950" w:rsidTr="00E27950">
        <w:trPr>
          <w:trHeight w:val="375"/>
        </w:trPr>
        <w:tc>
          <w:tcPr>
            <w:tcW w:w="1490" w:type="dxa"/>
            <w:tcBorders>
              <w:top w:val="single" w:sz="4" w:space="0" w:color="auto"/>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9.metro</w:t>
            </w:r>
          </w:p>
        </w:tc>
        <w:tc>
          <w:tcPr>
            <w:tcW w:w="2763"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0.185</w:t>
            </w:r>
            <w:r w:rsidRPr="00E27950">
              <w:rPr>
                <w:color w:val="000000"/>
                <w:sz w:val="24"/>
                <w:szCs w:val="24"/>
                <w:vertAlign w:val="superscript"/>
                <w:lang w:val="en-US"/>
              </w:rPr>
              <w:t>***</w:t>
            </w:r>
          </w:p>
        </w:tc>
        <w:tc>
          <w:tcPr>
            <w:tcW w:w="1984"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59.zastroyshik</w:t>
            </w:r>
          </w:p>
        </w:tc>
        <w:tc>
          <w:tcPr>
            <w:tcW w:w="2127"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0.0246</w:t>
            </w:r>
          </w:p>
        </w:tc>
      </w:tr>
      <w:tr w:rsidR="00E27950" w:rsidRPr="00E27950" w:rsidTr="00E27950">
        <w:trPr>
          <w:trHeight w:val="315"/>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[0.166,0.205]</w:t>
            </w:r>
          </w:p>
        </w:tc>
        <w:tc>
          <w:tcPr>
            <w:tcW w:w="1984"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[-0.0160,0.0652]</w:t>
            </w:r>
          </w:p>
        </w:tc>
      </w:tr>
      <w:tr w:rsidR="00E27950" w:rsidRPr="00E27950" w:rsidTr="00E27950">
        <w:trPr>
          <w:trHeight w:val="37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10.metro</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-0.0398</w:t>
            </w:r>
            <w:r w:rsidRPr="00E27950">
              <w:rPr>
                <w:color w:val="000000"/>
                <w:sz w:val="24"/>
                <w:szCs w:val="24"/>
                <w:vertAlign w:val="superscript"/>
                <w:lang w:val="en-US"/>
              </w:rPr>
              <w:t>***</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60.zastroyshik</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0.0198</w:t>
            </w:r>
          </w:p>
        </w:tc>
      </w:tr>
      <w:tr w:rsidR="00E27950" w:rsidRPr="00E27950" w:rsidTr="00E27950">
        <w:trPr>
          <w:trHeight w:val="630"/>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[-0.0559,-0.0236]</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[-0.0490,0.0885]</w:t>
            </w:r>
          </w:p>
        </w:tc>
      </w:tr>
      <w:tr w:rsidR="00E27950" w:rsidRPr="00E27950" w:rsidTr="00E27950">
        <w:trPr>
          <w:trHeight w:val="375"/>
        </w:trPr>
        <w:tc>
          <w:tcPr>
            <w:tcW w:w="1490" w:type="dxa"/>
            <w:tcBorders>
              <w:top w:val="single" w:sz="4" w:space="0" w:color="auto"/>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11.metro</w:t>
            </w:r>
          </w:p>
        </w:tc>
        <w:tc>
          <w:tcPr>
            <w:tcW w:w="2763"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0.385</w:t>
            </w:r>
            <w:r w:rsidRPr="00E27950">
              <w:rPr>
                <w:color w:val="000000"/>
                <w:sz w:val="24"/>
                <w:szCs w:val="24"/>
                <w:vertAlign w:val="superscript"/>
                <w:lang w:val="en-US"/>
              </w:rPr>
              <w:t>***</w:t>
            </w:r>
          </w:p>
        </w:tc>
        <w:tc>
          <w:tcPr>
            <w:tcW w:w="1984"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61.zastroyshik</w:t>
            </w:r>
          </w:p>
        </w:tc>
        <w:tc>
          <w:tcPr>
            <w:tcW w:w="2127"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0.113</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[0.358,0.413]</w:t>
            </w:r>
          </w:p>
        </w:tc>
        <w:tc>
          <w:tcPr>
            <w:tcW w:w="1984"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[0.0444,0.182]</w:t>
            </w:r>
          </w:p>
        </w:tc>
      </w:tr>
      <w:tr w:rsidR="00E27950" w:rsidRPr="00E27950" w:rsidTr="00E27950">
        <w:trPr>
          <w:trHeight w:val="37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12.metro</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0.0519</w:t>
            </w:r>
            <w:r w:rsidRPr="00E27950">
              <w:rPr>
                <w:color w:val="000000"/>
                <w:sz w:val="24"/>
                <w:szCs w:val="24"/>
                <w:vertAlign w:val="superscript"/>
                <w:lang w:val="en-US"/>
              </w:rPr>
              <w:t>***</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62.zastroyshik</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-0.153</w:t>
            </w:r>
          </w:p>
        </w:tc>
      </w:tr>
      <w:tr w:rsidR="00E27950" w:rsidRPr="00E27950" w:rsidTr="00E27950">
        <w:trPr>
          <w:trHeight w:val="31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[0.0328,0.0711]</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[-0.362,0.0546]</w:t>
            </w:r>
          </w:p>
        </w:tc>
      </w:tr>
      <w:tr w:rsidR="00E27950" w:rsidRPr="00E27950" w:rsidTr="00E27950">
        <w:trPr>
          <w:trHeight w:val="375"/>
        </w:trPr>
        <w:tc>
          <w:tcPr>
            <w:tcW w:w="1490" w:type="dxa"/>
            <w:tcBorders>
              <w:top w:val="single" w:sz="4" w:space="0" w:color="auto"/>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13.metro</w:t>
            </w:r>
          </w:p>
        </w:tc>
        <w:tc>
          <w:tcPr>
            <w:tcW w:w="2763"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0.303</w:t>
            </w:r>
            <w:r w:rsidRPr="00E27950">
              <w:rPr>
                <w:color w:val="000000"/>
                <w:sz w:val="24"/>
                <w:szCs w:val="24"/>
                <w:vertAlign w:val="superscript"/>
                <w:lang w:val="en-US"/>
              </w:rPr>
              <w:t>***</w:t>
            </w:r>
          </w:p>
        </w:tc>
        <w:tc>
          <w:tcPr>
            <w:tcW w:w="1984"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63.zastroyshik</w:t>
            </w:r>
          </w:p>
        </w:tc>
        <w:tc>
          <w:tcPr>
            <w:tcW w:w="2127"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0.269</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[0.282,0.325]</w:t>
            </w:r>
          </w:p>
        </w:tc>
        <w:tc>
          <w:tcPr>
            <w:tcW w:w="1984"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[0.232,0.306]</w:t>
            </w:r>
          </w:p>
        </w:tc>
      </w:tr>
      <w:tr w:rsidR="00E27950" w:rsidRPr="00E27950" w:rsidTr="00E27950">
        <w:trPr>
          <w:trHeight w:val="37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14.metro</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0.529</w:t>
            </w:r>
            <w:r w:rsidRPr="00E27950">
              <w:rPr>
                <w:color w:val="000000"/>
                <w:sz w:val="24"/>
                <w:szCs w:val="24"/>
                <w:vertAlign w:val="superscript"/>
                <w:lang w:val="en-US"/>
              </w:rPr>
              <w:t>***</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64.zastroyshik</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0.037</w:t>
            </w:r>
          </w:p>
        </w:tc>
      </w:tr>
      <w:tr w:rsidR="00E27950" w:rsidRPr="00E27950" w:rsidTr="00E27950">
        <w:trPr>
          <w:trHeight w:val="31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[0.480,0.578]</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[-0.000685,0.0747]</w:t>
            </w:r>
          </w:p>
        </w:tc>
      </w:tr>
      <w:tr w:rsidR="00E27950" w:rsidRPr="00E27950" w:rsidTr="00E27950">
        <w:trPr>
          <w:trHeight w:val="375"/>
        </w:trPr>
        <w:tc>
          <w:tcPr>
            <w:tcW w:w="1490" w:type="dxa"/>
            <w:tcBorders>
              <w:top w:val="single" w:sz="4" w:space="0" w:color="auto"/>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15.metro</w:t>
            </w:r>
          </w:p>
        </w:tc>
        <w:tc>
          <w:tcPr>
            <w:tcW w:w="2763"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0.282</w:t>
            </w:r>
            <w:r w:rsidRPr="00E27950">
              <w:rPr>
                <w:color w:val="000000"/>
                <w:sz w:val="24"/>
                <w:szCs w:val="24"/>
                <w:vertAlign w:val="superscript"/>
                <w:lang w:val="en-US"/>
              </w:rPr>
              <w:t>***</w:t>
            </w:r>
          </w:p>
        </w:tc>
        <w:tc>
          <w:tcPr>
            <w:tcW w:w="1984"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65.zastroyshik</w:t>
            </w:r>
          </w:p>
        </w:tc>
        <w:tc>
          <w:tcPr>
            <w:tcW w:w="2127"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0.213</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[0.259,0.306]</w:t>
            </w:r>
          </w:p>
        </w:tc>
        <w:tc>
          <w:tcPr>
            <w:tcW w:w="1984"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[0.178,0.248]</w:t>
            </w:r>
          </w:p>
        </w:tc>
      </w:tr>
      <w:tr w:rsidR="00E27950" w:rsidRPr="00E27950" w:rsidTr="00E27950">
        <w:trPr>
          <w:trHeight w:val="37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16.metro</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0.190</w:t>
            </w:r>
            <w:r w:rsidRPr="00E27950">
              <w:rPr>
                <w:color w:val="000000"/>
                <w:sz w:val="24"/>
                <w:szCs w:val="24"/>
                <w:vertAlign w:val="superscript"/>
                <w:lang w:val="en-US"/>
              </w:rPr>
              <w:t>***</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66.zastroyshik</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0.152</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[0.157,0.224]</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[0.111,0.192]</w:t>
            </w:r>
          </w:p>
        </w:tc>
      </w:tr>
      <w:tr w:rsidR="00E27950" w:rsidRPr="00E27950" w:rsidTr="00E27950">
        <w:trPr>
          <w:trHeight w:val="375"/>
        </w:trPr>
        <w:tc>
          <w:tcPr>
            <w:tcW w:w="1490" w:type="dxa"/>
            <w:tcBorders>
              <w:top w:val="single" w:sz="4" w:space="0" w:color="auto"/>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17.metro</w:t>
            </w:r>
          </w:p>
        </w:tc>
        <w:tc>
          <w:tcPr>
            <w:tcW w:w="2763"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0.258</w:t>
            </w:r>
            <w:r w:rsidRPr="00E27950">
              <w:rPr>
                <w:color w:val="000000"/>
                <w:sz w:val="24"/>
                <w:szCs w:val="24"/>
                <w:vertAlign w:val="superscript"/>
                <w:lang w:val="en-US"/>
              </w:rPr>
              <w:t>***</w:t>
            </w:r>
          </w:p>
        </w:tc>
        <w:tc>
          <w:tcPr>
            <w:tcW w:w="1984"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67.zastroyshik</w:t>
            </w:r>
          </w:p>
        </w:tc>
        <w:tc>
          <w:tcPr>
            <w:tcW w:w="2127"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0.458</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[0.236,0.279]</w:t>
            </w:r>
          </w:p>
        </w:tc>
        <w:tc>
          <w:tcPr>
            <w:tcW w:w="1984"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[0.366,0.550]</w:t>
            </w:r>
          </w:p>
        </w:tc>
      </w:tr>
      <w:tr w:rsidR="00E27950" w:rsidRPr="00E27950" w:rsidTr="00E27950">
        <w:trPr>
          <w:trHeight w:val="37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18.metro</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0.169</w:t>
            </w:r>
            <w:r w:rsidRPr="00E27950">
              <w:rPr>
                <w:color w:val="000000"/>
                <w:sz w:val="24"/>
                <w:szCs w:val="24"/>
                <w:vertAlign w:val="superscript"/>
                <w:lang w:val="en-US"/>
              </w:rPr>
              <w:t>***</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68.zastroyshik</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-0.0188</w:t>
            </w:r>
          </w:p>
        </w:tc>
      </w:tr>
      <w:tr w:rsidR="00E27950" w:rsidRPr="00E27950" w:rsidTr="00E27950">
        <w:trPr>
          <w:trHeight w:val="31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[0.150,0.189]</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[-0.0534,0.0158]</w:t>
            </w:r>
          </w:p>
        </w:tc>
      </w:tr>
      <w:tr w:rsidR="00E27950" w:rsidRPr="00E27950" w:rsidTr="00E27950">
        <w:trPr>
          <w:trHeight w:val="375"/>
        </w:trPr>
        <w:tc>
          <w:tcPr>
            <w:tcW w:w="1490" w:type="dxa"/>
            <w:tcBorders>
              <w:top w:val="single" w:sz="4" w:space="0" w:color="auto"/>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19.metro</w:t>
            </w:r>
          </w:p>
        </w:tc>
        <w:tc>
          <w:tcPr>
            <w:tcW w:w="2763"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0.120</w:t>
            </w:r>
            <w:r w:rsidRPr="00E27950">
              <w:rPr>
                <w:color w:val="000000"/>
                <w:sz w:val="24"/>
                <w:szCs w:val="24"/>
                <w:vertAlign w:val="superscript"/>
                <w:lang w:val="en-US"/>
              </w:rPr>
              <w:t>***</w:t>
            </w:r>
          </w:p>
        </w:tc>
        <w:tc>
          <w:tcPr>
            <w:tcW w:w="1984"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69.zastroyshik</w:t>
            </w:r>
          </w:p>
        </w:tc>
        <w:tc>
          <w:tcPr>
            <w:tcW w:w="2127"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0.342</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[0.0961,0.144]</w:t>
            </w:r>
          </w:p>
        </w:tc>
        <w:tc>
          <w:tcPr>
            <w:tcW w:w="1984"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[0.306,0.379]</w:t>
            </w:r>
          </w:p>
        </w:tc>
      </w:tr>
      <w:tr w:rsidR="00E27950" w:rsidRPr="00E27950" w:rsidTr="00E27950">
        <w:trPr>
          <w:trHeight w:val="37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lastRenderedPageBreak/>
              <w:t>20.metro</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0.301</w:t>
            </w:r>
            <w:r w:rsidRPr="00E27950">
              <w:rPr>
                <w:color w:val="000000"/>
                <w:sz w:val="24"/>
                <w:szCs w:val="24"/>
                <w:vertAlign w:val="superscript"/>
                <w:lang w:val="en-US"/>
              </w:rPr>
              <w:t>***</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70.zastroyshik</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0.167</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[0.263,0.339]</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[0.134,0.201]</w:t>
            </w:r>
          </w:p>
        </w:tc>
      </w:tr>
      <w:tr w:rsidR="00E27950" w:rsidRPr="00E27950" w:rsidTr="00E27950">
        <w:trPr>
          <w:trHeight w:val="375"/>
        </w:trPr>
        <w:tc>
          <w:tcPr>
            <w:tcW w:w="1490" w:type="dxa"/>
            <w:tcBorders>
              <w:top w:val="single" w:sz="4" w:space="0" w:color="auto"/>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21.metro</w:t>
            </w:r>
          </w:p>
        </w:tc>
        <w:tc>
          <w:tcPr>
            <w:tcW w:w="2763"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0.332</w:t>
            </w:r>
            <w:r w:rsidRPr="00E27950">
              <w:rPr>
                <w:color w:val="000000"/>
                <w:sz w:val="24"/>
                <w:szCs w:val="24"/>
                <w:vertAlign w:val="superscript"/>
                <w:lang w:val="en-US"/>
              </w:rPr>
              <w:t>***</w:t>
            </w:r>
          </w:p>
        </w:tc>
        <w:tc>
          <w:tcPr>
            <w:tcW w:w="1984"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71.zastroyshik</w:t>
            </w:r>
          </w:p>
        </w:tc>
        <w:tc>
          <w:tcPr>
            <w:tcW w:w="2127"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0.0807</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[0.305,0.359]</w:t>
            </w:r>
          </w:p>
        </w:tc>
        <w:tc>
          <w:tcPr>
            <w:tcW w:w="1984"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[0.0427,0.119]</w:t>
            </w:r>
          </w:p>
        </w:tc>
      </w:tr>
      <w:tr w:rsidR="00E27950" w:rsidRPr="00E27950" w:rsidTr="00E27950">
        <w:trPr>
          <w:trHeight w:val="37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22.metro</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0.291</w:t>
            </w:r>
            <w:r w:rsidRPr="00E27950">
              <w:rPr>
                <w:color w:val="000000"/>
                <w:sz w:val="24"/>
                <w:szCs w:val="24"/>
                <w:vertAlign w:val="superscript"/>
                <w:lang w:val="en-US"/>
              </w:rPr>
              <w:t>***</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72.zastroyshik</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0.359</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[0.140,0.441]</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[0.269,0.449]</w:t>
            </w:r>
          </w:p>
        </w:tc>
      </w:tr>
      <w:tr w:rsidR="00E27950" w:rsidRPr="00E27950" w:rsidTr="00E27950">
        <w:trPr>
          <w:trHeight w:val="375"/>
        </w:trPr>
        <w:tc>
          <w:tcPr>
            <w:tcW w:w="1490" w:type="dxa"/>
            <w:tcBorders>
              <w:top w:val="single" w:sz="4" w:space="0" w:color="auto"/>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23.metro</w:t>
            </w:r>
          </w:p>
        </w:tc>
        <w:tc>
          <w:tcPr>
            <w:tcW w:w="2763"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0.0953</w:t>
            </w:r>
            <w:r w:rsidRPr="00E27950">
              <w:rPr>
                <w:color w:val="000000"/>
                <w:sz w:val="24"/>
                <w:szCs w:val="24"/>
                <w:vertAlign w:val="superscript"/>
                <w:lang w:val="en-US"/>
              </w:rPr>
              <w:t>***</w:t>
            </w:r>
          </w:p>
        </w:tc>
        <w:tc>
          <w:tcPr>
            <w:tcW w:w="1984"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73.zastroyshik</w:t>
            </w:r>
          </w:p>
        </w:tc>
        <w:tc>
          <w:tcPr>
            <w:tcW w:w="2127"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0.146</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[0.0693,0.121]</w:t>
            </w:r>
          </w:p>
        </w:tc>
        <w:tc>
          <w:tcPr>
            <w:tcW w:w="1984"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[0.112,0.179]</w:t>
            </w:r>
          </w:p>
        </w:tc>
      </w:tr>
      <w:tr w:rsidR="00E27950" w:rsidRPr="00E27950" w:rsidTr="00E27950">
        <w:trPr>
          <w:trHeight w:val="37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24.metro</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-0.0645</w:t>
            </w:r>
            <w:r w:rsidRPr="00E27950">
              <w:rPr>
                <w:color w:val="000000"/>
                <w:sz w:val="24"/>
                <w:szCs w:val="24"/>
                <w:vertAlign w:val="superscript"/>
                <w:lang w:val="en-US"/>
              </w:rPr>
              <w:t>***</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74.zastroyshik</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0.106</w:t>
            </w:r>
            <w:r w:rsidRPr="00E27950">
              <w:rPr>
                <w:color w:val="000000"/>
                <w:sz w:val="24"/>
                <w:szCs w:val="24"/>
                <w:vertAlign w:val="superscript"/>
                <w:lang w:val="en-US"/>
              </w:rPr>
              <w:t>***</w:t>
            </w:r>
          </w:p>
        </w:tc>
      </w:tr>
      <w:tr w:rsidR="00E27950" w:rsidRPr="00E27950" w:rsidTr="00E27950">
        <w:trPr>
          <w:trHeight w:val="630"/>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[-0.0937,-0.0353]</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[0.0685,0.144]</w:t>
            </w:r>
          </w:p>
        </w:tc>
      </w:tr>
      <w:tr w:rsidR="00E27950" w:rsidRPr="00E27950" w:rsidTr="00E27950">
        <w:trPr>
          <w:trHeight w:val="375"/>
        </w:trPr>
        <w:tc>
          <w:tcPr>
            <w:tcW w:w="1490" w:type="dxa"/>
            <w:tcBorders>
              <w:top w:val="single" w:sz="4" w:space="0" w:color="auto"/>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25.metro</w:t>
            </w:r>
          </w:p>
        </w:tc>
        <w:tc>
          <w:tcPr>
            <w:tcW w:w="2763"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1.212</w:t>
            </w:r>
            <w:r w:rsidRPr="00E27950">
              <w:rPr>
                <w:color w:val="000000"/>
                <w:sz w:val="24"/>
                <w:szCs w:val="24"/>
                <w:vertAlign w:val="superscript"/>
                <w:lang w:val="en-US"/>
              </w:rPr>
              <w:t>***</w:t>
            </w:r>
          </w:p>
        </w:tc>
        <w:tc>
          <w:tcPr>
            <w:tcW w:w="1984"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75.zastroyshik</w:t>
            </w:r>
          </w:p>
        </w:tc>
        <w:tc>
          <w:tcPr>
            <w:tcW w:w="2127"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w:t>
            </w:r>
          </w:p>
        </w:tc>
      </w:tr>
      <w:tr w:rsidR="00E27950" w:rsidRPr="00E27950" w:rsidTr="00E27950">
        <w:trPr>
          <w:trHeight w:val="315"/>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[1.146,1.278]</w:t>
            </w:r>
          </w:p>
        </w:tc>
        <w:tc>
          <w:tcPr>
            <w:tcW w:w="1984"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w:t>
            </w:r>
          </w:p>
        </w:tc>
      </w:tr>
      <w:tr w:rsidR="00E27950" w:rsidRPr="00E27950" w:rsidTr="00E27950">
        <w:trPr>
          <w:trHeight w:val="37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26.metro</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0.0544</w:t>
            </w:r>
            <w:r w:rsidRPr="00E27950">
              <w:rPr>
                <w:color w:val="000000"/>
                <w:sz w:val="24"/>
                <w:szCs w:val="24"/>
                <w:vertAlign w:val="superscript"/>
                <w:lang w:val="en-US"/>
              </w:rPr>
              <w:t>***</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76.zastroyshik</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0.0228</w:t>
            </w:r>
          </w:p>
        </w:tc>
      </w:tr>
      <w:tr w:rsidR="00E27950" w:rsidRPr="00E27950" w:rsidTr="00E27950">
        <w:trPr>
          <w:trHeight w:val="31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[0.0362,0.0725]</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[-0.0174,0.0629]</w:t>
            </w:r>
          </w:p>
        </w:tc>
      </w:tr>
      <w:tr w:rsidR="00E27950" w:rsidRPr="00E27950" w:rsidTr="00E27950">
        <w:trPr>
          <w:trHeight w:val="375"/>
        </w:trPr>
        <w:tc>
          <w:tcPr>
            <w:tcW w:w="1490" w:type="dxa"/>
            <w:tcBorders>
              <w:top w:val="single" w:sz="4" w:space="0" w:color="auto"/>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27.metro</w:t>
            </w:r>
          </w:p>
        </w:tc>
        <w:tc>
          <w:tcPr>
            <w:tcW w:w="2763"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-0.171</w:t>
            </w:r>
            <w:r w:rsidRPr="00E27950">
              <w:rPr>
                <w:color w:val="000000"/>
                <w:sz w:val="24"/>
                <w:szCs w:val="24"/>
                <w:vertAlign w:val="superscript"/>
                <w:lang w:val="en-US"/>
              </w:rPr>
              <w:t>***</w:t>
            </w:r>
          </w:p>
        </w:tc>
        <w:tc>
          <w:tcPr>
            <w:tcW w:w="1984"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77.zastroyshik</w:t>
            </w:r>
          </w:p>
        </w:tc>
        <w:tc>
          <w:tcPr>
            <w:tcW w:w="2127"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-0.180</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[-0.224,-0.118]</w:t>
            </w:r>
          </w:p>
        </w:tc>
        <w:tc>
          <w:tcPr>
            <w:tcW w:w="1984"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[-0.221,-0.138]</w:t>
            </w:r>
          </w:p>
        </w:tc>
      </w:tr>
      <w:tr w:rsidR="00E27950" w:rsidRPr="00E27950" w:rsidTr="00E27950">
        <w:trPr>
          <w:trHeight w:val="37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28.metro</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0.764</w:t>
            </w:r>
            <w:r w:rsidRPr="00E27950">
              <w:rPr>
                <w:color w:val="000000"/>
                <w:sz w:val="24"/>
                <w:szCs w:val="24"/>
                <w:vertAlign w:val="superscript"/>
                <w:lang w:val="en-US"/>
              </w:rPr>
              <w:t>***</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78.zastroyshik</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0.0832</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[0.716,0.813]</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[0.0489,0.118]</w:t>
            </w:r>
          </w:p>
        </w:tc>
      </w:tr>
      <w:tr w:rsidR="00E27950" w:rsidRPr="00E27950" w:rsidTr="00E27950">
        <w:trPr>
          <w:trHeight w:val="375"/>
        </w:trPr>
        <w:tc>
          <w:tcPr>
            <w:tcW w:w="1490" w:type="dxa"/>
            <w:tcBorders>
              <w:top w:val="single" w:sz="4" w:space="0" w:color="auto"/>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29.metro</w:t>
            </w:r>
          </w:p>
        </w:tc>
        <w:tc>
          <w:tcPr>
            <w:tcW w:w="2763"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0.0741</w:t>
            </w:r>
            <w:r w:rsidRPr="00E27950">
              <w:rPr>
                <w:color w:val="000000"/>
                <w:sz w:val="24"/>
                <w:szCs w:val="24"/>
                <w:vertAlign w:val="superscript"/>
                <w:lang w:val="en-US"/>
              </w:rPr>
              <w:t>***</w:t>
            </w:r>
          </w:p>
        </w:tc>
        <w:tc>
          <w:tcPr>
            <w:tcW w:w="1984"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79.zastroyshik</w:t>
            </w:r>
          </w:p>
        </w:tc>
        <w:tc>
          <w:tcPr>
            <w:tcW w:w="2127"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0.320</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[0.0563,0.0918]</w:t>
            </w:r>
          </w:p>
        </w:tc>
        <w:tc>
          <w:tcPr>
            <w:tcW w:w="1984"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[0.284,0.355]</w:t>
            </w:r>
          </w:p>
        </w:tc>
      </w:tr>
      <w:tr w:rsidR="00E27950" w:rsidRPr="00E27950" w:rsidTr="00E27950">
        <w:trPr>
          <w:trHeight w:val="37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30.metro</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0.416</w:t>
            </w:r>
            <w:r w:rsidRPr="00E27950">
              <w:rPr>
                <w:color w:val="000000"/>
                <w:sz w:val="24"/>
                <w:szCs w:val="24"/>
                <w:vertAlign w:val="superscript"/>
                <w:lang w:val="en-US"/>
              </w:rPr>
              <w:t>***</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80.zastroyshik</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-0.115</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[0.376,0.455]</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[-0.202,-0.0278]</w:t>
            </w:r>
          </w:p>
        </w:tc>
      </w:tr>
      <w:tr w:rsidR="00E27950" w:rsidRPr="00E27950" w:rsidTr="00E27950">
        <w:trPr>
          <w:trHeight w:val="375"/>
        </w:trPr>
        <w:tc>
          <w:tcPr>
            <w:tcW w:w="1490" w:type="dxa"/>
            <w:tcBorders>
              <w:top w:val="single" w:sz="4" w:space="0" w:color="auto"/>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31.metro</w:t>
            </w:r>
          </w:p>
        </w:tc>
        <w:tc>
          <w:tcPr>
            <w:tcW w:w="2763"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0.176</w:t>
            </w:r>
            <w:r w:rsidRPr="00E27950">
              <w:rPr>
                <w:color w:val="000000"/>
                <w:sz w:val="24"/>
                <w:szCs w:val="24"/>
                <w:vertAlign w:val="superscript"/>
                <w:lang w:val="en-US"/>
              </w:rPr>
              <w:t>***</w:t>
            </w:r>
          </w:p>
        </w:tc>
        <w:tc>
          <w:tcPr>
            <w:tcW w:w="1984"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81.zastroyshik</w:t>
            </w:r>
          </w:p>
        </w:tc>
        <w:tc>
          <w:tcPr>
            <w:tcW w:w="2127"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w:t>
            </w:r>
          </w:p>
        </w:tc>
      </w:tr>
      <w:tr w:rsidR="00E27950" w:rsidRPr="00E27950" w:rsidTr="00E27950">
        <w:trPr>
          <w:trHeight w:val="315"/>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[0.149,0.203]</w:t>
            </w:r>
          </w:p>
        </w:tc>
        <w:tc>
          <w:tcPr>
            <w:tcW w:w="1984"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w:t>
            </w:r>
          </w:p>
        </w:tc>
      </w:tr>
      <w:tr w:rsidR="00E27950" w:rsidRPr="00E27950" w:rsidTr="00E27950">
        <w:trPr>
          <w:trHeight w:val="37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32.metro</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-0.0523</w:t>
            </w:r>
            <w:r w:rsidRPr="00E27950">
              <w:rPr>
                <w:color w:val="000000"/>
                <w:sz w:val="24"/>
                <w:szCs w:val="24"/>
                <w:vertAlign w:val="superscript"/>
                <w:lang w:val="en-US"/>
              </w:rPr>
              <w:t>***</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82.zastroyshik</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0.716</w:t>
            </w:r>
            <w:r w:rsidRPr="00E27950">
              <w:rPr>
                <w:color w:val="000000"/>
                <w:sz w:val="24"/>
                <w:szCs w:val="24"/>
                <w:vertAlign w:val="superscript"/>
                <w:lang w:val="en-US"/>
              </w:rPr>
              <w:t>***</w:t>
            </w:r>
          </w:p>
        </w:tc>
      </w:tr>
      <w:tr w:rsidR="00E27950" w:rsidRPr="00E27950" w:rsidTr="00E27950">
        <w:trPr>
          <w:trHeight w:val="630"/>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[-0.0698,-0.0347]</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[0.566,0.865]</w:t>
            </w:r>
          </w:p>
        </w:tc>
      </w:tr>
      <w:tr w:rsidR="00E27950" w:rsidRPr="00E27950" w:rsidTr="00E27950">
        <w:trPr>
          <w:trHeight w:val="375"/>
        </w:trPr>
        <w:tc>
          <w:tcPr>
            <w:tcW w:w="1490" w:type="dxa"/>
            <w:tcBorders>
              <w:top w:val="single" w:sz="4" w:space="0" w:color="auto"/>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33.metro</w:t>
            </w:r>
          </w:p>
        </w:tc>
        <w:tc>
          <w:tcPr>
            <w:tcW w:w="2763"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0.303</w:t>
            </w:r>
            <w:r w:rsidRPr="00E27950">
              <w:rPr>
                <w:color w:val="000000"/>
                <w:sz w:val="24"/>
                <w:szCs w:val="24"/>
                <w:vertAlign w:val="superscript"/>
                <w:lang w:val="en-US"/>
              </w:rPr>
              <w:t>***</w:t>
            </w:r>
          </w:p>
        </w:tc>
        <w:tc>
          <w:tcPr>
            <w:tcW w:w="1984"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83.zastroyshik</w:t>
            </w:r>
          </w:p>
        </w:tc>
        <w:tc>
          <w:tcPr>
            <w:tcW w:w="2127"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0.0813</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[0.278,0.327]</w:t>
            </w:r>
          </w:p>
        </w:tc>
        <w:tc>
          <w:tcPr>
            <w:tcW w:w="1984"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[0.0129,0.150]</w:t>
            </w:r>
          </w:p>
        </w:tc>
      </w:tr>
      <w:tr w:rsidR="00E27950" w:rsidRPr="00E27950" w:rsidTr="00E27950">
        <w:trPr>
          <w:trHeight w:val="37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34.metro</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0.222</w:t>
            </w:r>
            <w:r w:rsidRPr="00E27950">
              <w:rPr>
                <w:color w:val="000000"/>
                <w:sz w:val="24"/>
                <w:szCs w:val="24"/>
                <w:vertAlign w:val="superscript"/>
                <w:lang w:val="en-US"/>
              </w:rPr>
              <w:t>***</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84.zastroyshik</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-0.0256</w:t>
            </w:r>
          </w:p>
        </w:tc>
      </w:tr>
      <w:tr w:rsidR="00E27950" w:rsidRPr="00E27950" w:rsidTr="00E27950">
        <w:trPr>
          <w:trHeight w:val="31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[0.200,0.244]</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[-0.116,0.0651]</w:t>
            </w:r>
          </w:p>
        </w:tc>
      </w:tr>
      <w:tr w:rsidR="00E27950" w:rsidRPr="00E27950" w:rsidTr="00E27950">
        <w:trPr>
          <w:trHeight w:val="375"/>
        </w:trPr>
        <w:tc>
          <w:tcPr>
            <w:tcW w:w="1490" w:type="dxa"/>
            <w:tcBorders>
              <w:top w:val="single" w:sz="4" w:space="0" w:color="auto"/>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35.metro</w:t>
            </w:r>
          </w:p>
        </w:tc>
        <w:tc>
          <w:tcPr>
            <w:tcW w:w="2763"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0.248</w:t>
            </w:r>
            <w:r w:rsidRPr="00E27950">
              <w:rPr>
                <w:color w:val="000000"/>
                <w:sz w:val="24"/>
                <w:szCs w:val="24"/>
                <w:vertAlign w:val="superscript"/>
                <w:lang w:val="en-US"/>
              </w:rPr>
              <w:t>***</w:t>
            </w:r>
          </w:p>
        </w:tc>
        <w:tc>
          <w:tcPr>
            <w:tcW w:w="1984"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85.zastroyshik</w:t>
            </w:r>
          </w:p>
        </w:tc>
        <w:tc>
          <w:tcPr>
            <w:tcW w:w="2127"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-0.0448</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[0.227,0.269]</w:t>
            </w:r>
          </w:p>
        </w:tc>
        <w:tc>
          <w:tcPr>
            <w:tcW w:w="1984"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[-0.0810,-0.00853]</w:t>
            </w:r>
          </w:p>
        </w:tc>
      </w:tr>
      <w:tr w:rsidR="00E27950" w:rsidRPr="00E27950" w:rsidTr="00E27950">
        <w:trPr>
          <w:trHeight w:val="37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36.metro</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0.465</w:t>
            </w:r>
            <w:r w:rsidRPr="00E27950">
              <w:rPr>
                <w:color w:val="000000"/>
                <w:sz w:val="24"/>
                <w:szCs w:val="24"/>
                <w:vertAlign w:val="superscript"/>
                <w:lang w:val="en-US"/>
              </w:rPr>
              <w:t>***</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86.zastroyshik</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0.0208</w:t>
            </w:r>
          </w:p>
        </w:tc>
      </w:tr>
      <w:tr w:rsidR="00E27950" w:rsidRPr="00E27950" w:rsidTr="00E27950">
        <w:trPr>
          <w:trHeight w:val="31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[0.428,0.503]</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[-0.0369,0.0785]</w:t>
            </w:r>
          </w:p>
        </w:tc>
      </w:tr>
      <w:tr w:rsidR="00E27950" w:rsidRPr="00E27950" w:rsidTr="00E27950">
        <w:trPr>
          <w:trHeight w:val="375"/>
        </w:trPr>
        <w:tc>
          <w:tcPr>
            <w:tcW w:w="1490" w:type="dxa"/>
            <w:tcBorders>
              <w:top w:val="single" w:sz="4" w:space="0" w:color="auto"/>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37.metro</w:t>
            </w:r>
          </w:p>
        </w:tc>
        <w:tc>
          <w:tcPr>
            <w:tcW w:w="2763"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0.265</w:t>
            </w:r>
            <w:r w:rsidRPr="00E27950">
              <w:rPr>
                <w:color w:val="000000"/>
                <w:sz w:val="24"/>
                <w:szCs w:val="24"/>
                <w:vertAlign w:val="superscript"/>
                <w:lang w:val="en-US"/>
              </w:rPr>
              <w:t>***</w:t>
            </w:r>
          </w:p>
        </w:tc>
        <w:tc>
          <w:tcPr>
            <w:tcW w:w="1984"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87.zastroyshik</w:t>
            </w:r>
          </w:p>
        </w:tc>
        <w:tc>
          <w:tcPr>
            <w:tcW w:w="2127"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-0.116</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[0.243,0.286]</w:t>
            </w:r>
          </w:p>
        </w:tc>
        <w:tc>
          <w:tcPr>
            <w:tcW w:w="1984"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[-0.164,-0.0672]</w:t>
            </w:r>
          </w:p>
        </w:tc>
      </w:tr>
      <w:tr w:rsidR="00E27950" w:rsidRPr="00E27950" w:rsidTr="00E27950">
        <w:trPr>
          <w:trHeight w:val="37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38.metro</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0.201</w:t>
            </w:r>
            <w:r w:rsidRPr="00E27950">
              <w:rPr>
                <w:color w:val="000000"/>
                <w:sz w:val="24"/>
                <w:szCs w:val="24"/>
                <w:vertAlign w:val="superscript"/>
                <w:lang w:val="en-US"/>
              </w:rPr>
              <w:t>***</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88.zastroyshik</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-0.164</w:t>
            </w:r>
          </w:p>
        </w:tc>
      </w:tr>
      <w:tr w:rsidR="00E27950" w:rsidRPr="00E27950" w:rsidTr="00E27950">
        <w:trPr>
          <w:trHeight w:val="31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[0.173,0.229]</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[-0.372,0.0438]</w:t>
            </w:r>
          </w:p>
        </w:tc>
      </w:tr>
      <w:tr w:rsidR="00E27950" w:rsidRPr="00E27950" w:rsidTr="00E27950">
        <w:trPr>
          <w:trHeight w:val="375"/>
        </w:trPr>
        <w:tc>
          <w:tcPr>
            <w:tcW w:w="1490" w:type="dxa"/>
            <w:tcBorders>
              <w:top w:val="single" w:sz="4" w:space="0" w:color="auto"/>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39.metro</w:t>
            </w:r>
          </w:p>
        </w:tc>
        <w:tc>
          <w:tcPr>
            <w:tcW w:w="2763"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0.259</w:t>
            </w:r>
            <w:r w:rsidRPr="00E27950">
              <w:rPr>
                <w:color w:val="000000"/>
                <w:sz w:val="24"/>
                <w:szCs w:val="24"/>
                <w:vertAlign w:val="superscript"/>
                <w:lang w:val="en-US"/>
              </w:rPr>
              <w:t>***</w:t>
            </w:r>
          </w:p>
        </w:tc>
        <w:tc>
          <w:tcPr>
            <w:tcW w:w="1984"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89.zastroyshik</w:t>
            </w:r>
          </w:p>
        </w:tc>
        <w:tc>
          <w:tcPr>
            <w:tcW w:w="2127"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0.221</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lastRenderedPageBreak/>
              <w:t> </w:t>
            </w:r>
          </w:p>
        </w:tc>
        <w:tc>
          <w:tcPr>
            <w:tcW w:w="2763"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[0.233,0.285]</w:t>
            </w:r>
          </w:p>
        </w:tc>
        <w:tc>
          <w:tcPr>
            <w:tcW w:w="1984"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[0.180,0.261]</w:t>
            </w:r>
          </w:p>
        </w:tc>
      </w:tr>
      <w:tr w:rsidR="00E27950" w:rsidRPr="00E27950" w:rsidTr="00E27950">
        <w:trPr>
          <w:trHeight w:val="37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40.metro</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0.458</w:t>
            </w:r>
            <w:r w:rsidRPr="00E27950">
              <w:rPr>
                <w:color w:val="000000"/>
                <w:sz w:val="24"/>
                <w:szCs w:val="24"/>
                <w:vertAlign w:val="superscript"/>
                <w:lang w:val="en-US"/>
              </w:rPr>
              <w:t>***</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90.zastroyshik</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0.243</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[0.400,0.516]</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[0.192,0.295]</w:t>
            </w:r>
          </w:p>
        </w:tc>
      </w:tr>
      <w:tr w:rsidR="00E27950" w:rsidRPr="00E27950" w:rsidTr="00E27950">
        <w:trPr>
          <w:trHeight w:val="375"/>
        </w:trPr>
        <w:tc>
          <w:tcPr>
            <w:tcW w:w="1490" w:type="dxa"/>
            <w:tcBorders>
              <w:top w:val="single" w:sz="4" w:space="0" w:color="auto"/>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41.metro</w:t>
            </w:r>
          </w:p>
        </w:tc>
        <w:tc>
          <w:tcPr>
            <w:tcW w:w="2763"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0.338</w:t>
            </w:r>
            <w:r w:rsidRPr="00E27950">
              <w:rPr>
                <w:color w:val="000000"/>
                <w:sz w:val="24"/>
                <w:szCs w:val="24"/>
                <w:vertAlign w:val="superscript"/>
                <w:lang w:val="en-US"/>
              </w:rPr>
              <w:t>***</w:t>
            </w:r>
          </w:p>
        </w:tc>
        <w:tc>
          <w:tcPr>
            <w:tcW w:w="1984"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91.zastroyshik</w:t>
            </w:r>
          </w:p>
        </w:tc>
        <w:tc>
          <w:tcPr>
            <w:tcW w:w="2127"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0.189</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[0.295,0.380]</w:t>
            </w:r>
          </w:p>
        </w:tc>
        <w:tc>
          <w:tcPr>
            <w:tcW w:w="1984"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[0.142,0.236]</w:t>
            </w:r>
          </w:p>
        </w:tc>
      </w:tr>
      <w:tr w:rsidR="00E27950" w:rsidRPr="00E27950" w:rsidTr="00E27950">
        <w:trPr>
          <w:trHeight w:val="37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42.metro</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0.396</w:t>
            </w:r>
            <w:r w:rsidRPr="00E27950">
              <w:rPr>
                <w:color w:val="000000"/>
                <w:sz w:val="24"/>
                <w:szCs w:val="24"/>
                <w:vertAlign w:val="superscript"/>
                <w:lang w:val="en-US"/>
              </w:rPr>
              <w:t>***</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92.zastroyshik</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0.00176</w:t>
            </w:r>
          </w:p>
        </w:tc>
      </w:tr>
      <w:tr w:rsidR="00E27950" w:rsidRPr="00E27950" w:rsidTr="00E27950">
        <w:trPr>
          <w:trHeight w:val="31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[0.354,0.438]</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[-0.0320,0.0355]</w:t>
            </w:r>
          </w:p>
        </w:tc>
      </w:tr>
      <w:tr w:rsidR="00E27950" w:rsidRPr="00E27950" w:rsidTr="00E27950">
        <w:trPr>
          <w:trHeight w:val="375"/>
        </w:trPr>
        <w:tc>
          <w:tcPr>
            <w:tcW w:w="1490" w:type="dxa"/>
            <w:tcBorders>
              <w:top w:val="single" w:sz="4" w:space="0" w:color="auto"/>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1.zastroyshik</w:t>
            </w:r>
          </w:p>
        </w:tc>
        <w:tc>
          <w:tcPr>
            <w:tcW w:w="2763"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w:t>
            </w:r>
          </w:p>
        </w:tc>
        <w:tc>
          <w:tcPr>
            <w:tcW w:w="1984"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93.zastroyshik</w:t>
            </w:r>
          </w:p>
        </w:tc>
        <w:tc>
          <w:tcPr>
            <w:tcW w:w="2127"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0.0923</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w:t>
            </w:r>
          </w:p>
        </w:tc>
        <w:tc>
          <w:tcPr>
            <w:tcW w:w="1984"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[0.0542,0.130]</w:t>
            </w:r>
          </w:p>
        </w:tc>
      </w:tr>
      <w:tr w:rsidR="00E27950" w:rsidRPr="00E27950" w:rsidTr="00E27950">
        <w:trPr>
          <w:trHeight w:val="37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2.zastroyshik</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0.155</w:t>
            </w:r>
            <w:r w:rsidRPr="00E27950">
              <w:rPr>
                <w:color w:val="000000"/>
                <w:sz w:val="24"/>
                <w:szCs w:val="24"/>
                <w:vertAlign w:val="superscript"/>
                <w:lang w:val="en-US"/>
              </w:rPr>
              <w:t>***</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94.zastroyshik</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0.0397</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[0.0875,0.222]</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[0.00651,0.0730]</w:t>
            </w:r>
          </w:p>
        </w:tc>
      </w:tr>
      <w:tr w:rsidR="00E27950" w:rsidRPr="00E27950" w:rsidTr="00E27950">
        <w:trPr>
          <w:trHeight w:val="375"/>
        </w:trPr>
        <w:tc>
          <w:tcPr>
            <w:tcW w:w="1490" w:type="dxa"/>
            <w:tcBorders>
              <w:top w:val="single" w:sz="4" w:space="0" w:color="auto"/>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3.zastroyshik</w:t>
            </w:r>
          </w:p>
        </w:tc>
        <w:tc>
          <w:tcPr>
            <w:tcW w:w="2763"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-0.139</w:t>
            </w:r>
            <w:r w:rsidRPr="00E27950">
              <w:rPr>
                <w:color w:val="000000"/>
                <w:sz w:val="24"/>
                <w:szCs w:val="24"/>
                <w:vertAlign w:val="superscript"/>
                <w:lang w:val="en-US"/>
              </w:rPr>
              <w:t>***</w:t>
            </w:r>
          </w:p>
        </w:tc>
        <w:tc>
          <w:tcPr>
            <w:tcW w:w="1984"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95.zastroyshik</w:t>
            </w:r>
          </w:p>
        </w:tc>
        <w:tc>
          <w:tcPr>
            <w:tcW w:w="2127"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w:t>
            </w:r>
          </w:p>
        </w:tc>
      </w:tr>
      <w:tr w:rsidR="00E27950" w:rsidRPr="00E27950" w:rsidTr="00E27950">
        <w:trPr>
          <w:trHeight w:val="315"/>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[-0.196,-0.0814]</w:t>
            </w:r>
          </w:p>
        </w:tc>
        <w:tc>
          <w:tcPr>
            <w:tcW w:w="1984"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w:t>
            </w:r>
          </w:p>
        </w:tc>
      </w:tr>
      <w:tr w:rsidR="00E27950" w:rsidRPr="00E27950" w:rsidTr="00E27950">
        <w:trPr>
          <w:trHeight w:val="37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4.zastroyshik</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0.0556</w:t>
            </w:r>
            <w:r w:rsidRPr="00E27950">
              <w:rPr>
                <w:color w:val="000000"/>
                <w:sz w:val="24"/>
                <w:szCs w:val="24"/>
                <w:vertAlign w:val="superscript"/>
                <w:lang w:val="en-US"/>
              </w:rPr>
              <w:t>*</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96.zastroyshik</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0.437</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[0.0101,0.101]</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[0.400,0.474]</w:t>
            </w:r>
          </w:p>
        </w:tc>
      </w:tr>
      <w:tr w:rsidR="00E27950" w:rsidRPr="00E27950" w:rsidTr="00E27950">
        <w:trPr>
          <w:trHeight w:val="375"/>
        </w:trPr>
        <w:tc>
          <w:tcPr>
            <w:tcW w:w="1490" w:type="dxa"/>
            <w:tcBorders>
              <w:top w:val="single" w:sz="4" w:space="0" w:color="auto"/>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5.zastroyshik</w:t>
            </w:r>
          </w:p>
        </w:tc>
        <w:tc>
          <w:tcPr>
            <w:tcW w:w="2763"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0.184</w:t>
            </w:r>
            <w:r w:rsidRPr="00E27950">
              <w:rPr>
                <w:color w:val="000000"/>
                <w:sz w:val="24"/>
                <w:szCs w:val="24"/>
                <w:vertAlign w:val="superscript"/>
                <w:lang w:val="en-US"/>
              </w:rPr>
              <w:t>***</w:t>
            </w:r>
          </w:p>
        </w:tc>
        <w:tc>
          <w:tcPr>
            <w:tcW w:w="1984"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97.zastroyshik</w:t>
            </w:r>
          </w:p>
        </w:tc>
        <w:tc>
          <w:tcPr>
            <w:tcW w:w="2127"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0.180</w:t>
            </w:r>
            <w:r w:rsidRPr="00E27950">
              <w:rPr>
                <w:color w:val="000000"/>
                <w:sz w:val="24"/>
                <w:szCs w:val="24"/>
                <w:vertAlign w:val="superscript"/>
                <w:lang w:val="en-US"/>
              </w:rPr>
              <w:t>***</w:t>
            </w:r>
          </w:p>
        </w:tc>
      </w:tr>
      <w:tr w:rsidR="00E27950" w:rsidRPr="00E27950" w:rsidTr="00E27950">
        <w:trPr>
          <w:trHeight w:val="315"/>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[0.148,0.220]</w:t>
            </w:r>
          </w:p>
        </w:tc>
        <w:tc>
          <w:tcPr>
            <w:tcW w:w="1984"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[0.139,0.220]</w:t>
            </w:r>
          </w:p>
        </w:tc>
      </w:tr>
      <w:tr w:rsidR="00E27950" w:rsidRPr="00E27950" w:rsidTr="00E27950">
        <w:trPr>
          <w:trHeight w:val="37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6.zastroyshik</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0.0637</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_cons</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14.92</w:t>
            </w:r>
            <w:r w:rsidRPr="00E27950">
              <w:rPr>
                <w:color w:val="000000"/>
                <w:sz w:val="24"/>
                <w:szCs w:val="24"/>
                <w:vertAlign w:val="superscript"/>
                <w:lang w:val="en-US"/>
              </w:rPr>
              <w:t>***</w:t>
            </w:r>
          </w:p>
        </w:tc>
      </w:tr>
      <w:tr w:rsidR="00E27950" w:rsidRPr="00E27950" w:rsidTr="00E27950">
        <w:trPr>
          <w:trHeight w:val="330"/>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[-0.0345,0.162]</w:t>
            </w:r>
          </w:p>
        </w:tc>
        <w:tc>
          <w:tcPr>
            <w:tcW w:w="1984" w:type="dxa"/>
            <w:tcBorders>
              <w:top w:val="nil"/>
              <w:left w:val="nil"/>
              <w:bottom w:val="single" w:sz="8"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127" w:type="dxa"/>
            <w:tcBorders>
              <w:top w:val="nil"/>
              <w:left w:val="nil"/>
              <w:bottom w:val="single" w:sz="8"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[14.71,15.14]</w:t>
            </w:r>
          </w:p>
        </w:tc>
      </w:tr>
      <w:tr w:rsidR="00E27950" w:rsidRPr="00E27950" w:rsidTr="00E27950">
        <w:trPr>
          <w:trHeight w:val="375"/>
        </w:trPr>
        <w:tc>
          <w:tcPr>
            <w:tcW w:w="1490" w:type="dxa"/>
            <w:tcBorders>
              <w:top w:val="single" w:sz="4" w:space="0" w:color="auto"/>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7.zastroyshik</w:t>
            </w:r>
          </w:p>
        </w:tc>
        <w:tc>
          <w:tcPr>
            <w:tcW w:w="2763" w:type="dxa"/>
            <w:tcBorders>
              <w:top w:val="single" w:sz="4" w:space="0" w:color="auto"/>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0.270</w:t>
            </w:r>
            <w:r w:rsidRPr="00E27950">
              <w:rPr>
                <w:color w:val="000000"/>
                <w:sz w:val="24"/>
                <w:szCs w:val="24"/>
                <w:vertAlign w:val="superscript"/>
                <w:lang w:val="en-US"/>
              </w:rPr>
              <w:t>***</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i/>
                <w:iCs/>
                <w:color w:val="000000"/>
                <w:sz w:val="24"/>
                <w:szCs w:val="24"/>
              </w:rPr>
            </w:pPr>
            <w:r w:rsidRPr="00E27950">
              <w:rPr>
                <w:i/>
                <w:iCs/>
                <w:color w:val="000000"/>
                <w:sz w:val="24"/>
                <w:szCs w:val="24"/>
                <w:lang w:val="en-US"/>
              </w:rPr>
              <w:t>N</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33188</w:t>
            </w:r>
          </w:p>
        </w:tc>
      </w:tr>
      <w:tr w:rsidR="00E27950" w:rsidRPr="00E27950" w:rsidTr="00E27950">
        <w:trPr>
          <w:trHeight w:val="375"/>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[0.234,0.306]</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xml:space="preserve">adj. </w:t>
            </w:r>
            <w:r w:rsidRPr="00E27950">
              <w:rPr>
                <w:i/>
                <w:iCs/>
                <w:color w:val="000000"/>
                <w:sz w:val="24"/>
                <w:szCs w:val="24"/>
                <w:lang w:val="en-US"/>
              </w:rPr>
              <w:t>R</w:t>
            </w:r>
            <w:r w:rsidRPr="00E27950">
              <w:rPr>
                <w:color w:val="000000"/>
                <w:sz w:val="24"/>
                <w:szCs w:val="24"/>
                <w:vertAlign w:val="superscript"/>
                <w:lang w:val="en-US"/>
              </w:rPr>
              <w:t>2</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0.878</w:t>
            </w:r>
          </w:p>
        </w:tc>
      </w:tr>
      <w:tr w:rsidR="00E27950" w:rsidRPr="00E27950" w:rsidTr="00E27950">
        <w:trPr>
          <w:trHeight w:val="375"/>
        </w:trPr>
        <w:tc>
          <w:tcPr>
            <w:tcW w:w="1490" w:type="dxa"/>
            <w:tcBorders>
              <w:top w:val="nil"/>
              <w:left w:val="single" w:sz="4" w:space="0" w:color="auto"/>
              <w:bottom w:val="nil"/>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8.zastroyshik</w:t>
            </w:r>
          </w:p>
        </w:tc>
        <w:tc>
          <w:tcPr>
            <w:tcW w:w="2763"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-0.0514</w:t>
            </w:r>
            <w:r w:rsidRPr="00E27950">
              <w:rPr>
                <w:color w:val="000000"/>
                <w:sz w:val="24"/>
                <w:szCs w:val="24"/>
                <w:vertAlign w:val="superscript"/>
                <w:lang w:val="en-US"/>
              </w:rPr>
              <w:t>**</w:t>
            </w:r>
          </w:p>
        </w:tc>
        <w:tc>
          <w:tcPr>
            <w:tcW w:w="1984" w:type="dxa"/>
            <w:tcBorders>
              <w:top w:val="nil"/>
              <w:left w:val="nil"/>
              <w:bottom w:val="nil"/>
              <w:right w:val="single" w:sz="4" w:space="0" w:color="auto"/>
            </w:tcBorders>
            <w:shd w:val="clear" w:color="auto" w:fill="auto"/>
            <w:vAlign w:val="center"/>
            <w:hideMark/>
          </w:tcPr>
          <w:p w:rsidR="00E27950" w:rsidRPr="00E27950" w:rsidRDefault="00E27950" w:rsidP="00E27950">
            <w:pPr>
              <w:rPr>
                <w:i/>
                <w:iCs/>
                <w:color w:val="000000"/>
                <w:sz w:val="24"/>
                <w:szCs w:val="24"/>
              </w:rPr>
            </w:pPr>
            <w:r w:rsidRPr="00E27950">
              <w:rPr>
                <w:i/>
                <w:iCs/>
                <w:color w:val="000000"/>
                <w:sz w:val="24"/>
                <w:szCs w:val="24"/>
                <w:lang w:val="en-US"/>
              </w:rPr>
              <w:t>AIC</w:t>
            </w:r>
          </w:p>
        </w:tc>
        <w:tc>
          <w:tcPr>
            <w:tcW w:w="2127" w:type="dxa"/>
            <w:tcBorders>
              <w:top w:val="nil"/>
              <w:left w:val="nil"/>
              <w:bottom w:val="nil"/>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-55470.4</w:t>
            </w:r>
          </w:p>
        </w:tc>
      </w:tr>
      <w:tr w:rsidR="00E27950" w:rsidRPr="00E27950" w:rsidTr="00E27950">
        <w:trPr>
          <w:trHeight w:val="630"/>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E27950" w:rsidRPr="00E27950" w:rsidRDefault="00E27950" w:rsidP="00E27950">
            <w:pPr>
              <w:rPr>
                <w:color w:val="000000"/>
                <w:sz w:val="24"/>
                <w:szCs w:val="24"/>
              </w:rPr>
            </w:pPr>
            <w:r w:rsidRPr="00E27950">
              <w:rPr>
                <w:color w:val="000000"/>
                <w:sz w:val="24"/>
                <w:szCs w:val="24"/>
                <w:lang w:val="en-US"/>
              </w:rPr>
              <w:t> </w:t>
            </w:r>
          </w:p>
        </w:tc>
        <w:tc>
          <w:tcPr>
            <w:tcW w:w="2763"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[-0.0862,-0.0166]</w:t>
            </w:r>
          </w:p>
        </w:tc>
        <w:tc>
          <w:tcPr>
            <w:tcW w:w="1984"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rPr>
                <w:i/>
                <w:iCs/>
                <w:color w:val="000000"/>
                <w:sz w:val="24"/>
                <w:szCs w:val="24"/>
              </w:rPr>
            </w:pPr>
            <w:r w:rsidRPr="00E27950">
              <w:rPr>
                <w:i/>
                <w:iCs/>
                <w:color w:val="000000"/>
                <w:sz w:val="24"/>
                <w:szCs w:val="24"/>
                <w:lang w:val="en-US"/>
              </w:rPr>
              <w:t>BIC</w:t>
            </w:r>
          </w:p>
        </w:tc>
        <w:tc>
          <w:tcPr>
            <w:tcW w:w="2127" w:type="dxa"/>
            <w:tcBorders>
              <w:top w:val="nil"/>
              <w:left w:val="nil"/>
              <w:bottom w:val="single" w:sz="4" w:space="0" w:color="auto"/>
              <w:right w:val="single" w:sz="4" w:space="0" w:color="auto"/>
            </w:tcBorders>
            <w:shd w:val="clear" w:color="auto" w:fill="auto"/>
            <w:vAlign w:val="center"/>
            <w:hideMark/>
          </w:tcPr>
          <w:p w:rsidR="00E27950" w:rsidRPr="00E27950" w:rsidRDefault="00E27950" w:rsidP="00E27950">
            <w:pPr>
              <w:jc w:val="center"/>
              <w:rPr>
                <w:color w:val="000000"/>
                <w:sz w:val="24"/>
                <w:szCs w:val="24"/>
              </w:rPr>
            </w:pPr>
            <w:r w:rsidRPr="00E27950">
              <w:rPr>
                <w:color w:val="000000"/>
                <w:sz w:val="24"/>
                <w:szCs w:val="24"/>
                <w:lang w:val="en-US"/>
              </w:rPr>
              <w:t>-54023.9</w:t>
            </w:r>
          </w:p>
        </w:tc>
      </w:tr>
    </w:tbl>
    <w:p w:rsidR="00E27950" w:rsidRDefault="00E27950" w:rsidP="005F0C34">
      <w:pPr>
        <w:spacing w:line="360" w:lineRule="auto"/>
        <w:jc w:val="both"/>
      </w:pPr>
    </w:p>
    <w:sectPr w:rsidR="00E27950" w:rsidSect="00A644F8">
      <w:footerReference w:type="default" r:id="rId3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5A9" w:rsidRDefault="007365A9" w:rsidP="005F0C34">
      <w:r>
        <w:separator/>
      </w:r>
    </w:p>
  </w:endnote>
  <w:endnote w:type="continuationSeparator" w:id="0">
    <w:p w:rsidR="007365A9" w:rsidRDefault="007365A9" w:rsidP="005F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486395"/>
      <w:docPartObj>
        <w:docPartGallery w:val="Page Numbers (Bottom of Page)"/>
        <w:docPartUnique/>
      </w:docPartObj>
    </w:sdtPr>
    <w:sdtEndPr/>
    <w:sdtContent>
      <w:p w:rsidR="00D411C8" w:rsidRDefault="00D411C8">
        <w:pPr>
          <w:pStyle w:val="ad"/>
          <w:jc w:val="center"/>
        </w:pPr>
        <w:r>
          <w:fldChar w:fldCharType="begin"/>
        </w:r>
        <w:r>
          <w:instrText>PAGE   \* MERGEFORMAT</w:instrText>
        </w:r>
        <w:r>
          <w:fldChar w:fldCharType="separate"/>
        </w:r>
        <w:r w:rsidR="004842DB">
          <w:rPr>
            <w:noProof/>
          </w:rPr>
          <w:t>2</w:t>
        </w:r>
        <w:r>
          <w:fldChar w:fldCharType="end"/>
        </w:r>
      </w:p>
    </w:sdtContent>
  </w:sdt>
  <w:p w:rsidR="00D411C8" w:rsidRDefault="00D411C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5A9" w:rsidRDefault="007365A9" w:rsidP="005F0C34">
      <w:r>
        <w:separator/>
      </w:r>
    </w:p>
  </w:footnote>
  <w:footnote w:type="continuationSeparator" w:id="0">
    <w:p w:rsidR="007365A9" w:rsidRDefault="007365A9" w:rsidP="005F0C34">
      <w:r>
        <w:continuationSeparator/>
      </w:r>
    </w:p>
  </w:footnote>
  <w:footnote w:id="1">
    <w:p w:rsidR="00D411C8" w:rsidRDefault="00D411C8" w:rsidP="005F0C34">
      <w:pPr>
        <w:pStyle w:val="a5"/>
      </w:pPr>
      <w:r>
        <w:rPr>
          <w:rStyle w:val="a7"/>
        </w:rPr>
        <w:footnoteRef/>
      </w:r>
      <w:r>
        <w:t xml:space="preserve"> Планировка типа Евро, означает что одна из комнат совмещена с кухней.</w:t>
      </w:r>
    </w:p>
  </w:footnote>
  <w:footnote w:id="2">
    <w:p w:rsidR="00D411C8" w:rsidRDefault="00D411C8" w:rsidP="005F0C34">
      <w:pPr>
        <w:pStyle w:val="a5"/>
      </w:pPr>
      <w:r>
        <w:rPr>
          <w:rStyle w:val="a7"/>
        </w:rPr>
        <w:footnoteRef/>
      </w:r>
      <w:r>
        <w:t xml:space="preserve"> Застройщик предоставил данные на условиях неразглашения коммерческой тайны.</w:t>
      </w:r>
    </w:p>
  </w:footnote>
  <w:footnote w:id="3">
    <w:p w:rsidR="00D411C8" w:rsidRDefault="00D411C8" w:rsidP="005F0C34">
      <w:pPr>
        <w:pStyle w:val="a5"/>
      </w:pPr>
      <w:r>
        <w:rPr>
          <w:rStyle w:val="a7"/>
        </w:rPr>
        <w:footnoteRef/>
      </w:r>
      <w:r>
        <w:t xml:space="preserve"> </w:t>
      </w:r>
      <w:r w:rsidRPr="001E3BC8">
        <w:t>http://www.cbr.ru/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53B44"/>
    <w:multiLevelType w:val="hybridMultilevel"/>
    <w:tmpl w:val="A78E6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2574AD"/>
    <w:multiLevelType w:val="hybridMultilevel"/>
    <w:tmpl w:val="CB08A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E92D1E"/>
    <w:multiLevelType w:val="hybridMultilevel"/>
    <w:tmpl w:val="48FC7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E40C74"/>
    <w:multiLevelType w:val="hybridMultilevel"/>
    <w:tmpl w:val="E73A2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3102D9"/>
    <w:multiLevelType w:val="hybridMultilevel"/>
    <w:tmpl w:val="C90A0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C11A3F"/>
    <w:multiLevelType w:val="hybridMultilevel"/>
    <w:tmpl w:val="573CF09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506E90"/>
    <w:multiLevelType w:val="hybridMultilevel"/>
    <w:tmpl w:val="C6CAC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B583153"/>
    <w:multiLevelType w:val="hybridMultilevel"/>
    <w:tmpl w:val="F7ECA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7"/>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C34"/>
    <w:rsid w:val="00011EFF"/>
    <w:rsid w:val="000E0DE0"/>
    <w:rsid w:val="000F3ECD"/>
    <w:rsid w:val="00114412"/>
    <w:rsid w:val="001615E1"/>
    <w:rsid w:val="002335EB"/>
    <w:rsid w:val="002457A0"/>
    <w:rsid w:val="002A1416"/>
    <w:rsid w:val="002B1AA3"/>
    <w:rsid w:val="002B6C38"/>
    <w:rsid w:val="00332C98"/>
    <w:rsid w:val="00365C7A"/>
    <w:rsid w:val="004245F6"/>
    <w:rsid w:val="004433FB"/>
    <w:rsid w:val="00473469"/>
    <w:rsid w:val="004842DB"/>
    <w:rsid w:val="004F5555"/>
    <w:rsid w:val="005C2AC9"/>
    <w:rsid w:val="005F0C34"/>
    <w:rsid w:val="0068164D"/>
    <w:rsid w:val="006F186A"/>
    <w:rsid w:val="007365A9"/>
    <w:rsid w:val="00774666"/>
    <w:rsid w:val="007756BA"/>
    <w:rsid w:val="007B51B1"/>
    <w:rsid w:val="007C6F19"/>
    <w:rsid w:val="008A0A4F"/>
    <w:rsid w:val="008D27E9"/>
    <w:rsid w:val="00957C3A"/>
    <w:rsid w:val="00962B8D"/>
    <w:rsid w:val="00A40F11"/>
    <w:rsid w:val="00A644F8"/>
    <w:rsid w:val="00A77721"/>
    <w:rsid w:val="00AC7E15"/>
    <w:rsid w:val="00AE1C65"/>
    <w:rsid w:val="00B14325"/>
    <w:rsid w:val="00B2070E"/>
    <w:rsid w:val="00D0483C"/>
    <w:rsid w:val="00D411C8"/>
    <w:rsid w:val="00D94BA2"/>
    <w:rsid w:val="00DF31B9"/>
    <w:rsid w:val="00E27950"/>
    <w:rsid w:val="00EE6C36"/>
    <w:rsid w:val="00F8171A"/>
    <w:rsid w:val="00FB7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C34"/>
    <w:pPr>
      <w:spacing w:after="0" w:line="240" w:lineRule="auto"/>
    </w:pPr>
    <w:rPr>
      <w:rFonts w:eastAsia="Times New Roman"/>
      <w:sz w:val="20"/>
      <w:szCs w:val="20"/>
      <w:lang w:eastAsia="ru-RU"/>
    </w:rPr>
  </w:style>
  <w:style w:type="paragraph" w:styleId="1">
    <w:name w:val="heading 1"/>
    <w:basedOn w:val="a"/>
    <w:next w:val="a"/>
    <w:link w:val="10"/>
    <w:uiPriority w:val="9"/>
    <w:qFormat/>
    <w:rsid w:val="00AE1C65"/>
    <w:pPr>
      <w:keepNext/>
      <w:keepLines/>
      <w:spacing w:before="240" w:line="360" w:lineRule="auto"/>
      <w:jc w:val="center"/>
      <w:outlineLvl w:val="0"/>
    </w:pPr>
    <w:rPr>
      <w:rFonts w:eastAsiaTheme="majorEastAsia" w:cstheme="majorBidi"/>
      <w:b/>
      <w:sz w:val="28"/>
      <w:szCs w:val="32"/>
    </w:rPr>
  </w:style>
  <w:style w:type="paragraph" w:styleId="2">
    <w:name w:val="heading 2"/>
    <w:basedOn w:val="a"/>
    <w:next w:val="a"/>
    <w:link w:val="20"/>
    <w:uiPriority w:val="9"/>
    <w:unhideWhenUsed/>
    <w:qFormat/>
    <w:rsid w:val="00AE1C65"/>
    <w:pPr>
      <w:keepNext/>
      <w:keepLines/>
      <w:spacing w:before="40" w:line="360" w:lineRule="auto"/>
      <w:jc w:val="center"/>
      <w:outlineLvl w:val="1"/>
    </w:pPr>
    <w:rPr>
      <w:rFonts w:eastAsiaTheme="majorEastAsia" w:cstheme="majorBid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C65"/>
    <w:rPr>
      <w:rFonts w:eastAsiaTheme="majorEastAsia" w:cstheme="majorBidi"/>
      <w:b/>
      <w:sz w:val="28"/>
      <w:szCs w:val="32"/>
    </w:rPr>
  </w:style>
  <w:style w:type="character" w:customStyle="1" w:styleId="20">
    <w:name w:val="Заголовок 2 Знак"/>
    <w:basedOn w:val="a0"/>
    <w:link w:val="2"/>
    <w:uiPriority w:val="9"/>
    <w:rsid w:val="00AE1C65"/>
    <w:rPr>
      <w:rFonts w:eastAsiaTheme="majorEastAsia" w:cstheme="majorBidi"/>
      <w:sz w:val="28"/>
      <w:szCs w:val="26"/>
    </w:rPr>
  </w:style>
  <w:style w:type="paragraph" w:styleId="a3">
    <w:name w:val="No Spacing"/>
    <w:uiPriority w:val="1"/>
    <w:qFormat/>
    <w:rsid w:val="005F0C34"/>
    <w:pPr>
      <w:spacing w:after="0" w:line="240" w:lineRule="auto"/>
    </w:pPr>
    <w:rPr>
      <w:rFonts w:eastAsia="Times New Roman"/>
      <w:sz w:val="20"/>
      <w:szCs w:val="20"/>
      <w:lang w:eastAsia="ru-RU"/>
    </w:rPr>
  </w:style>
  <w:style w:type="numbering" w:customStyle="1" w:styleId="11">
    <w:name w:val="Нет списка1"/>
    <w:next w:val="a2"/>
    <w:uiPriority w:val="99"/>
    <w:semiHidden/>
    <w:unhideWhenUsed/>
    <w:rsid w:val="005F0C34"/>
  </w:style>
  <w:style w:type="paragraph" w:styleId="a4">
    <w:name w:val="List Paragraph"/>
    <w:basedOn w:val="a"/>
    <w:uiPriority w:val="34"/>
    <w:qFormat/>
    <w:rsid w:val="005F0C34"/>
    <w:pPr>
      <w:spacing w:after="160" w:line="259" w:lineRule="auto"/>
      <w:ind w:left="720"/>
      <w:contextualSpacing/>
    </w:pPr>
    <w:rPr>
      <w:rFonts w:eastAsiaTheme="minorHAnsi"/>
      <w:sz w:val="24"/>
      <w:szCs w:val="24"/>
      <w:lang w:eastAsia="en-US"/>
    </w:rPr>
  </w:style>
  <w:style w:type="paragraph" w:styleId="a5">
    <w:name w:val="footnote text"/>
    <w:basedOn w:val="a"/>
    <w:link w:val="a6"/>
    <w:uiPriority w:val="99"/>
    <w:semiHidden/>
    <w:unhideWhenUsed/>
    <w:rsid w:val="005F0C34"/>
    <w:rPr>
      <w:rFonts w:eastAsiaTheme="minorHAnsi"/>
      <w:lang w:eastAsia="en-US"/>
    </w:rPr>
  </w:style>
  <w:style w:type="character" w:customStyle="1" w:styleId="a6">
    <w:name w:val="Текст сноски Знак"/>
    <w:basedOn w:val="a0"/>
    <w:link w:val="a5"/>
    <w:uiPriority w:val="99"/>
    <w:semiHidden/>
    <w:rsid w:val="005F0C34"/>
    <w:rPr>
      <w:sz w:val="20"/>
      <w:szCs w:val="20"/>
    </w:rPr>
  </w:style>
  <w:style w:type="character" w:styleId="a7">
    <w:name w:val="footnote reference"/>
    <w:basedOn w:val="a0"/>
    <w:uiPriority w:val="99"/>
    <w:semiHidden/>
    <w:unhideWhenUsed/>
    <w:rsid w:val="005F0C34"/>
    <w:rPr>
      <w:vertAlign w:val="superscript"/>
    </w:rPr>
  </w:style>
  <w:style w:type="table" w:styleId="a8">
    <w:name w:val="Table Grid"/>
    <w:basedOn w:val="a1"/>
    <w:uiPriority w:val="39"/>
    <w:rsid w:val="005F0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OC Heading"/>
    <w:basedOn w:val="1"/>
    <w:next w:val="a"/>
    <w:uiPriority w:val="39"/>
    <w:unhideWhenUsed/>
    <w:qFormat/>
    <w:rsid w:val="005F0C34"/>
    <w:pPr>
      <w:spacing w:line="259" w:lineRule="auto"/>
      <w:jc w:val="left"/>
      <w:outlineLvl w:val="9"/>
    </w:pPr>
    <w:rPr>
      <w:rFonts w:asciiTheme="majorHAnsi" w:hAnsiTheme="majorHAnsi"/>
      <w:b w:val="0"/>
      <w:color w:val="2E74B5" w:themeColor="accent1" w:themeShade="BF"/>
      <w:sz w:val="32"/>
    </w:rPr>
  </w:style>
  <w:style w:type="paragraph" w:styleId="12">
    <w:name w:val="toc 1"/>
    <w:basedOn w:val="a"/>
    <w:next w:val="a"/>
    <w:autoRedefine/>
    <w:uiPriority w:val="39"/>
    <w:unhideWhenUsed/>
    <w:rsid w:val="005F0C34"/>
    <w:pPr>
      <w:spacing w:after="100" w:line="259" w:lineRule="auto"/>
    </w:pPr>
    <w:rPr>
      <w:rFonts w:eastAsiaTheme="minorHAnsi"/>
      <w:sz w:val="24"/>
      <w:szCs w:val="24"/>
      <w:lang w:eastAsia="en-US"/>
    </w:rPr>
  </w:style>
  <w:style w:type="paragraph" w:styleId="21">
    <w:name w:val="toc 2"/>
    <w:basedOn w:val="a"/>
    <w:next w:val="a"/>
    <w:autoRedefine/>
    <w:uiPriority w:val="39"/>
    <w:unhideWhenUsed/>
    <w:rsid w:val="005F0C34"/>
    <w:pPr>
      <w:spacing w:after="100" w:line="259" w:lineRule="auto"/>
      <w:ind w:left="240"/>
    </w:pPr>
    <w:rPr>
      <w:rFonts w:eastAsiaTheme="minorHAnsi"/>
      <w:sz w:val="24"/>
      <w:szCs w:val="24"/>
      <w:lang w:eastAsia="en-US"/>
    </w:rPr>
  </w:style>
  <w:style w:type="character" w:styleId="aa">
    <w:name w:val="Hyperlink"/>
    <w:basedOn w:val="a0"/>
    <w:uiPriority w:val="99"/>
    <w:unhideWhenUsed/>
    <w:rsid w:val="005F0C34"/>
    <w:rPr>
      <w:color w:val="0563C1" w:themeColor="hyperlink"/>
      <w:u w:val="single"/>
    </w:rPr>
  </w:style>
  <w:style w:type="paragraph" w:styleId="ab">
    <w:name w:val="header"/>
    <w:basedOn w:val="a"/>
    <w:link w:val="ac"/>
    <w:uiPriority w:val="99"/>
    <w:unhideWhenUsed/>
    <w:rsid w:val="00A644F8"/>
    <w:pPr>
      <w:tabs>
        <w:tab w:val="center" w:pos="4677"/>
        <w:tab w:val="right" w:pos="9355"/>
      </w:tabs>
    </w:pPr>
  </w:style>
  <w:style w:type="character" w:customStyle="1" w:styleId="ac">
    <w:name w:val="Верхний колонтитул Знак"/>
    <w:basedOn w:val="a0"/>
    <w:link w:val="ab"/>
    <w:uiPriority w:val="99"/>
    <w:rsid w:val="00A644F8"/>
    <w:rPr>
      <w:rFonts w:eastAsia="Times New Roman"/>
      <w:sz w:val="20"/>
      <w:szCs w:val="20"/>
      <w:lang w:eastAsia="ru-RU"/>
    </w:rPr>
  </w:style>
  <w:style w:type="paragraph" w:styleId="ad">
    <w:name w:val="footer"/>
    <w:basedOn w:val="a"/>
    <w:link w:val="ae"/>
    <w:uiPriority w:val="99"/>
    <w:unhideWhenUsed/>
    <w:rsid w:val="00A644F8"/>
    <w:pPr>
      <w:tabs>
        <w:tab w:val="center" w:pos="4677"/>
        <w:tab w:val="right" w:pos="9355"/>
      </w:tabs>
    </w:pPr>
  </w:style>
  <w:style w:type="character" w:customStyle="1" w:styleId="ae">
    <w:name w:val="Нижний колонтитул Знак"/>
    <w:basedOn w:val="a0"/>
    <w:link w:val="ad"/>
    <w:uiPriority w:val="99"/>
    <w:rsid w:val="00A644F8"/>
    <w:rPr>
      <w:rFonts w:eastAsia="Times New Roman"/>
      <w:sz w:val="20"/>
      <w:szCs w:val="20"/>
      <w:lang w:eastAsia="ru-RU"/>
    </w:rPr>
  </w:style>
  <w:style w:type="character" w:styleId="af">
    <w:name w:val="FollowedHyperlink"/>
    <w:basedOn w:val="a0"/>
    <w:uiPriority w:val="99"/>
    <w:semiHidden/>
    <w:unhideWhenUsed/>
    <w:rsid w:val="00E27950"/>
    <w:rPr>
      <w:color w:val="954F72"/>
      <w:u w:val="single"/>
    </w:rPr>
  </w:style>
  <w:style w:type="paragraph" w:customStyle="1" w:styleId="font5">
    <w:name w:val="font5"/>
    <w:basedOn w:val="a"/>
    <w:rsid w:val="00E27950"/>
    <w:pPr>
      <w:spacing w:before="100" w:beforeAutospacing="1" w:after="100" w:afterAutospacing="1"/>
    </w:pPr>
    <w:rPr>
      <w:color w:val="000000"/>
      <w:sz w:val="24"/>
      <w:szCs w:val="24"/>
    </w:rPr>
  </w:style>
  <w:style w:type="paragraph" w:customStyle="1" w:styleId="font6">
    <w:name w:val="font6"/>
    <w:basedOn w:val="a"/>
    <w:rsid w:val="00E27950"/>
    <w:pPr>
      <w:spacing w:before="100" w:beforeAutospacing="1" w:after="100" w:afterAutospacing="1"/>
    </w:pPr>
    <w:rPr>
      <w:i/>
      <w:iCs/>
      <w:color w:val="000000"/>
      <w:sz w:val="24"/>
      <w:szCs w:val="24"/>
    </w:rPr>
  </w:style>
  <w:style w:type="paragraph" w:customStyle="1" w:styleId="xl65">
    <w:name w:val="xl65"/>
    <w:basedOn w:val="a"/>
    <w:rsid w:val="00E27950"/>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E27950"/>
    <w:pPr>
      <w:pBdr>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
    <w:rsid w:val="00E27950"/>
    <w:pPr>
      <w:pBdr>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E27950"/>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
    <w:rsid w:val="00E27950"/>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70">
    <w:name w:val="xl70"/>
    <w:basedOn w:val="a"/>
    <w:rsid w:val="00E27950"/>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a"/>
    <w:rsid w:val="00E27950"/>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a"/>
    <w:rsid w:val="00E27950"/>
    <w:pPr>
      <w:pBdr>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73">
    <w:name w:val="xl73"/>
    <w:basedOn w:val="a"/>
    <w:rsid w:val="00E27950"/>
    <w:pPr>
      <w:pBdr>
        <w:left w:val="single" w:sz="4" w:space="0" w:color="auto"/>
        <w:right w:val="single" w:sz="4" w:space="0" w:color="auto"/>
      </w:pBdr>
      <w:spacing w:before="100" w:beforeAutospacing="1" w:after="100" w:afterAutospacing="1"/>
      <w:textAlignment w:val="center"/>
    </w:pPr>
    <w:rPr>
      <w:i/>
      <w:iCs/>
      <w:sz w:val="24"/>
      <w:szCs w:val="24"/>
    </w:rPr>
  </w:style>
  <w:style w:type="paragraph" w:customStyle="1" w:styleId="xl74">
    <w:name w:val="xl74"/>
    <w:basedOn w:val="a"/>
    <w:rsid w:val="00E27950"/>
    <w:pPr>
      <w:pBdr>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75">
    <w:name w:val="xl75"/>
    <w:basedOn w:val="a"/>
    <w:rsid w:val="00E279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6">
    <w:name w:val="xl76"/>
    <w:basedOn w:val="a"/>
    <w:rsid w:val="00E2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332C98"/>
    <w:pPr>
      <w:pBdr>
        <w:top w:val="single" w:sz="4" w:space="0" w:color="auto"/>
        <w:left w:val="single" w:sz="4" w:space="0" w:color="auto"/>
        <w:right w:val="single" w:sz="4" w:space="0" w:color="auto"/>
      </w:pBdr>
      <w:spacing w:before="100" w:beforeAutospacing="1" w:after="100" w:afterAutospacing="1"/>
      <w:textAlignment w:val="center"/>
    </w:pPr>
    <w:rPr>
      <w:i/>
      <w:iCs/>
      <w:sz w:val="24"/>
      <w:szCs w:val="24"/>
    </w:rPr>
  </w:style>
  <w:style w:type="paragraph" w:styleId="af0">
    <w:name w:val="Balloon Text"/>
    <w:basedOn w:val="a"/>
    <w:link w:val="af1"/>
    <w:uiPriority w:val="99"/>
    <w:semiHidden/>
    <w:unhideWhenUsed/>
    <w:rsid w:val="004842DB"/>
    <w:rPr>
      <w:rFonts w:ascii="Tahoma" w:hAnsi="Tahoma" w:cs="Tahoma"/>
      <w:sz w:val="16"/>
      <w:szCs w:val="16"/>
    </w:rPr>
  </w:style>
  <w:style w:type="character" w:customStyle="1" w:styleId="af1">
    <w:name w:val="Текст выноски Знак"/>
    <w:basedOn w:val="a0"/>
    <w:link w:val="af0"/>
    <w:uiPriority w:val="99"/>
    <w:semiHidden/>
    <w:rsid w:val="004842D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C34"/>
    <w:pPr>
      <w:spacing w:after="0" w:line="240" w:lineRule="auto"/>
    </w:pPr>
    <w:rPr>
      <w:rFonts w:eastAsia="Times New Roman"/>
      <w:sz w:val="20"/>
      <w:szCs w:val="20"/>
      <w:lang w:eastAsia="ru-RU"/>
    </w:rPr>
  </w:style>
  <w:style w:type="paragraph" w:styleId="1">
    <w:name w:val="heading 1"/>
    <w:basedOn w:val="a"/>
    <w:next w:val="a"/>
    <w:link w:val="10"/>
    <w:uiPriority w:val="9"/>
    <w:qFormat/>
    <w:rsid w:val="00AE1C65"/>
    <w:pPr>
      <w:keepNext/>
      <w:keepLines/>
      <w:spacing w:before="240" w:line="360" w:lineRule="auto"/>
      <w:jc w:val="center"/>
      <w:outlineLvl w:val="0"/>
    </w:pPr>
    <w:rPr>
      <w:rFonts w:eastAsiaTheme="majorEastAsia" w:cstheme="majorBidi"/>
      <w:b/>
      <w:sz w:val="28"/>
      <w:szCs w:val="32"/>
    </w:rPr>
  </w:style>
  <w:style w:type="paragraph" w:styleId="2">
    <w:name w:val="heading 2"/>
    <w:basedOn w:val="a"/>
    <w:next w:val="a"/>
    <w:link w:val="20"/>
    <w:uiPriority w:val="9"/>
    <w:unhideWhenUsed/>
    <w:qFormat/>
    <w:rsid w:val="00AE1C65"/>
    <w:pPr>
      <w:keepNext/>
      <w:keepLines/>
      <w:spacing w:before="40" w:line="360" w:lineRule="auto"/>
      <w:jc w:val="center"/>
      <w:outlineLvl w:val="1"/>
    </w:pPr>
    <w:rPr>
      <w:rFonts w:eastAsiaTheme="majorEastAsia" w:cstheme="majorBid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C65"/>
    <w:rPr>
      <w:rFonts w:eastAsiaTheme="majorEastAsia" w:cstheme="majorBidi"/>
      <w:b/>
      <w:sz w:val="28"/>
      <w:szCs w:val="32"/>
    </w:rPr>
  </w:style>
  <w:style w:type="character" w:customStyle="1" w:styleId="20">
    <w:name w:val="Заголовок 2 Знак"/>
    <w:basedOn w:val="a0"/>
    <w:link w:val="2"/>
    <w:uiPriority w:val="9"/>
    <w:rsid w:val="00AE1C65"/>
    <w:rPr>
      <w:rFonts w:eastAsiaTheme="majorEastAsia" w:cstheme="majorBidi"/>
      <w:sz w:val="28"/>
      <w:szCs w:val="26"/>
    </w:rPr>
  </w:style>
  <w:style w:type="paragraph" w:styleId="a3">
    <w:name w:val="No Spacing"/>
    <w:uiPriority w:val="1"/>
    <w:qFormat/>
    <w:rsid w:val="005F0C34"/>
    <w:pPr>
      <w:spacing w:after="0" w:line="240" w:lineRule="auto"/>
    </w:pPr>
    <w:rPr>
      <w:rFonts w:eastAsia="Times New Roman"/>
      <w:sz w:val="20"/>
      <w:szCs w:val="20"/>
      <w:lang w:eastAsia="ru-RU"/>
    </w:rPr>
  </w:style>
  <w:style w:type="numbering" w:customStyle="1" w:styleId="11">
    <w:name w:val="Нет списка1"/>
    <w:next w:val="a2"/>
    <w:uiPriority w:val="99"/>
    <w:semiHidden/>
    <w:unhideWhenUsed/>
    <w:rsid w:val="005F0C34"/>
  </w:style>
  <w:style w:type="paragraph" w:styleId="a4">
    <w:name w:val="List Paragraph"/>
    <w:basedOn w:val="a"/>
    <w:uiPriority w:val="34"/>
    <w:qFormat/>
    <w:rsid w:val="005F0C34"/>
    <w:pPr>
      <w:spacing w:after="160" w:line="259" w:lineRule="auto"/>
      <w:ind w:left="720"/>
      <w:contextualSpacing/>
    </w:pPr>
    <w:rPr>
      <w:rFonts w:eastAsiaTheme="minorHAnsi"/>
      <w:sz w:val="24"/>
      <w:szCs w:val="24"/>
      <w:lang w:eastAsia="en-US"/>
    </w:rPr>
  </w:style>
  <w:style w:type="paragraph" w:styleId="a5">
    <w:name w:val="footnote text"/>
    <w:basedOn w:val="a"/>
    <w:link w:val="a6"/>
    <w:uiPriority w:val="99"/>
    <w:semiHidden/>
    <w:unhideWhenUsed/>
    <w:rsid w:val="005F0C34"/>
    <w:rPr>
      <w:rFonts w:eastAsiaTheme="minorHAnsi"/>
      <w:lang w:eastAsia="en-US"/>
    </w:rPr>
  </w:style>
  <w:style w:type="character" w:customStyle="1" w:styleId="a6">
    <w:name w:val="Текст сноски Знак"/>
    <w:basedOn w:val="a0"/>
    <w:link w:val="a5"/>
    <w:uiPriority w:val="99"/>
    <w:semiHidden/>
    <w:rsid w:val="005F0C34"/>
    <w:rPr>
      <w:sz w:val="20"/>
      <w:szCs w:val="20"/>
    </w:rPr>
  </w:style>
  <w:style w:type="character" w:styleId="a7">
    <w:name w:val="footnote reference"/>
    <w:basedOn w:val="a0"/>
    <w:uiPriority w:val="99"/>
    <w:semiHidden/>
    <w:unhideWhenUsed/>
    <w:rsid w:val="005F0C34"/>
    <w:rPr>
      <w:vertAlign w:val="superscript"/>
    </w:rPr>
  </w:style>
  <w:style w:type="table" w:styleId="a8">
    <w:name w:val="Table Grid"/>
    <w:basedOn w:val="a1"/>
    <w:uiPriority w:val="39"/>
    <w:rsid w:val="005F0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OC Heading"/>
    <w:basedOn w:val="1"/>
    <w:next w:val="a"/>
    <w:uiPriority w:val="39"/>
    <w:unhideWhenUsed/>
    <w:qFormat/>
    <w:rsid w:val="005F0C34"/>
    <w:pPr>
      <w:spacing w:line="259" w:lineRule="auto"/>
      <w:jc w:val="left"/>
      <w:outlineLvl w:val="9"/>
    </w:pPr>
    <w:rPr>
      <w:rFonts w:asciiTheme="majorHAnsi" w:hAnsiTheme="majorHAnsi"/>
      <w:b w:val="0"/>
      <w:color w:val="2E74B5" w:themeColor="accent1" w:themeShade="BF"/>
      <w:sz w:val="32"/>
    </w:rPr>
  </w:style>
  <w:style w:type="paragraph" w:styleId="12">
    <w:name w:val="toc 1"/>
    <w:basedOn w:val="a"/>
    <w:next w:val="a"/>
    <w:autoRedefine/>
    <w:uiPriority w:val="39"/>
    <w:unhideWhenUsed/>
    <w:rsid w:val="005F0C34"/>
    <w:pPr>
      <w:spacing w:after="100" w:line="259" w:lineRule="auto"/>
    </w:pPr>
    <w:rPr>
      <w:rFonts w:eastAsiaTheme="minorHAnsi"/>
      <w:sz w:val="24"/>
      <w:szCs w:val="24"/>
      <w:lang w:eastAsia="en-US"/>
    </w:rPr>
  </w:style>
  <w:style w:type="paragraph" w:styleId="21">
    <w:name w:val="toc 2"/>
    <w:basedOn w:val="a"/>
    <w:next w:val="a"/>
    <w:autoRedefine/>
    <w:uiPriority w:val="39"/>
    <w:unhideWhenUsed/>
    <w:rsid w:val="005F0C34"/>
    <w:pPr>
      <w:spacing w:after="100" w:line="259" w:lineRule="auto"/>
      <w:ind w:left="240"/>
    </w:pPr>
    <w:rPr>
      <w:rFonts w:eastAsiaTheme="minorHAnsi"/>
      <w:sz w:val="24"/>
      <w:szCs w:val="24"/>
      <w:lang w:eastAsia="en-US"/>
    </w:rPr>
  </w:style>
  <w:style w:type="character" w:styleId="aa">
    <w:name w:val="Hyperlink"/>
    <w:basedOn w:val="a0"/>
    <w:uiPriority w:val="99"/>
    <w:unhideWhenUsed/>
    <w:rsid w:val="005F0C34"/>
    <w:rPr>
      <w:color w:val="0563C1" w:themeColor="hyperlink"/>
      <w:u w:val="single"/>
    </w:rPr>
  </w:style>
  <w:style w:type="paragraph" w:styleId="ab">
    <w:name w:val="header"/>
    <w:basedOn w:val="a"/>
    <w:link w:val="ac"/>
    <w:uiPriority w:val="99"/>
    <w:unhideWhenUsed/>
    <w:rsid w:val="00A644F8"/>
    <w:pPr>
      <w:tabs>
        <w:tab w:val="center" w:pos="4677"/>
        <w:tab w:val="right" w:pos="9355"/>
      </w:tabs>
    </w:pPr>
  </w:style>
  <w:style w:type="character" w:customStyle="1" w:styleId="ac">
    <w:name w:val="Верхний колонтитул Знак"/>
    <w:basedOn w:val="a0"/>
    <w:link w:val="ab"/>
    <w:uiPriority w:val="99"/>
    <w:rsid w:val="00A644F8"/>
    <w:rPr>
      <w:rFonts w:eastAsia="Times New Roman"/>
      <w:sz w:val="20"/>
      <w:szCs w:val="20"/>
      <w:lang w:eastAsia="ru-RU"/>
    </w:rPr>
  </w:style>
  <w:style w:type="paragraph" w:styleId="ad">
    <w:name w:val="footer"/>
    <w:basedOn w:val="a"/>
    <w:link w:val="ae"/>
    <w:uiPriority w:val="99"/>
    <w:unhideWhenUsed/>
    <w:rsid w:val="00A644F8"/>
    <w:pPr>
      <w:tabs>
        <w:tab w:val="center" w:pos="4677"/>
        <w:tab w:val="right" w:pos="9355"/>
      </w:tabs>
    </w:pPr>
  </w:style>
  <w:style w:type="character" w:customStyle="1" w:styleId="ae">
    <w:name w:val="Нижний колонтитул Знак"/>
    <w:basedOn w:val="a0"/>
    <w:link w:val="ad"/>
    <w:uiPriority w:val="99"/>
    <w:rsid w:val="00A644F8"/>
    <w:rPr>
      <w:rFonts w:eastAsia="Times New Roman"/>
      <w:sz w:val="20"/>
      <w:szCs w:val="20"/>
      <w:lang w:eastAsia="ru-RU"/>
    </w:rPr>
  </w:style>
  <w:style w:type="character" w:styleId="af">
    <w:name w:val="FollowedHyperlink"/>
    <w:basedOn w:val="a0"/>
    <w:uiPriority w:val="99"/>
    <w:semiHidden/>
    <w:unhideWhenUsed/>
    <w:rsid w:val="00E27950"/>
    <w:rPr>
      <w:color w:val="954F72"/>
      <w:u w:val="single"/>
    </w:rPr>
  </w:style>
  <w:style w:type="paragraph" w:customStyle="1" w:styleId="font5">
    <w:name w:val="font5"/>
    <w:basedOn w:val="a"/>
    <w:rsid w:val="00E27950"/>
    <w:pPr>
      <w:spacing w:before="100" w:beforeAutospacing="1" w:after="100" w:afterAutospacing="1"/>
    </w:pPr>
    <w:rPr>
      <w:color w:val="000000"/>
      <w:sz w:val="24"/>
      <w:szCs w:val="24"/>
    </w:rPr>
  </w:style>
  <w:style w:type="paragraph" w:customStyle="1" w:styleId="font6">
    <w:name w:val="font6"/>
    <w:basedOn w:val="a"/>
    <w:rsid w:val="00E27950"/>
    <w:pPr>
      <w:spacing w:before="100" w:beforeAutospacing="1" w:after="100" w:afterAutospacing="1"/>
    </w:pPr>
    <w:rPr>
      <w:i/>
      <w:iCs/>
      <w:color w:val="000000"/>
      <w:sz w:val="24"/>
      <w:szCs w:val="24"/>
    </w:rPr>
  </w:style>
  <w:style w:type="paragraph" w:customStyle="1" w:styleId="xl65">
    <w:name w:val="xl65"/>
    <w:basedOn w:val="a"/>
    <w:rsid w:val="00E27950"/>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E27950"/>
    <w:pPr>
      <w:pBdr>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
    <w:rsid w:val="00E27950"/>
    <w:pPr>
      <w:pBdr>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E27950"/>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
    <w:rsid w:val="00E27950"/>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70">
    <w:name w:val="xl70"/>
    <w:basedOn w:val="a"/>
    <w:rsid w:val="00E27950"/>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a"/>
    <w:rsid w:val="00E27950"/>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a"/>
    <w:rsid w:val="00E27950"/>
    <w:pPr>
      <w:pBdr>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73">
    <w:name w:val="xl73"/>
    <w:basedOn w:val="a"/>
    <w:rsid w:val="00E27950"/>
    <w:pPr>
      <w:pBdr>
        <w:left w:val="single" w:sz="4" w:space="0" w:color="auto"/>
        <w:right w:val="single" w:sz="4" w:space="0" w:color="auto"/>
      </w:pBdr>
      <w:spacing w:before="100" w:beforeAutospacing="1" w:after="100" w:afterAutospacing="1"/>
      <w:textAlignment w:val="center"/>
    </w:pPr>
    <w:rPr>
      <w:i/>
      <w:iCs/>
      <w:sz w:val="24"/>
      <w:szCs w:val="24"/>
    </w:rPr>
  </w:style>
  <w:style w:type="paragraph" w:customStyle="1" w:styleId="xl74">
    <w:name w:val="xl74"/>
    <w:basedOn w:val="a"/>
    <w:rsid w:val="00E27950"/>
    <w:pPr>
      <w:pBdr>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75">
    <w:name w:val="xl75"/>
    <w:basedOn w:val="a"/>
    <w:rsid w:val="00E279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6">
    <w:name w:val="xl76"/>
    <w:basedOn w:val="a"/>
    <w:rsid w:val="00E2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332C98"/>
    <w:pPr>
      <w:pBdr>
        <w:top w:val="single" w:sz="4" w:space="0" w:color="auto"/>
        <w:left w:val="single" w:sz="4" w:space="0" w:color="auto"/>
        <w:right w:val="single" w:sz="4" w:space="0" w:color="auto"/>
      </w:pBdr>
      <w:spacing w:before="100" w:beforeAutospacing="1" w:after="100" w:afterAutospacing="1"/>
      <w:textAlignment w:val="center"/>
    </w:pPr>
    <w:rPr>
      <w:i/>
      <w:iCs/>
      <w:sz w:val="24"/>
      <w:szCs w:val="24"/>
    </w:rPr>
  </w:style>
  <w:style w:type="paragraph" w:styleId="af0">
    <w:name w:val="Balloon Text"/>
    <w:basedOn w:val="a"/>
    <w:link w:val="af1"/>
    <w:uiPriority w:val="99"/>
    <w:semiHidden/>
    <w:unhideWhenUsed/>
    <w:rsid w:val="004842DB"/>
    <w:rPr>
      <w:rFonts w:ascii="Tahoma" w:hAnsi="Tahoma" w:cs="Tahoma"/>
      <w:sz w:val="16"/>
      <w:szCs w:val="16"/>
    </w:rPr>
  </w:style>
  <w:style w:type="character" w:customStyle="1" w:styleId="af1">
    <w:name w:val="Текст выноски Знак"/>
    <w:basedOn w:val="a0"/>
    <w:link w:val="af0"/>
    <w:uiPriority w:val="99"/>
    <w:semiHidden/>
    <w:rsid w:val="004842D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79890">
      <w:bodyDiv w:val="1"/>
      <w:marLeft w:val="0"/>
      <w:marRight w:val="0"/>
      <w:marTop w:val="0"/>
      <w:marBottom w:val="0"/>
      <w:divBdr>
        <w:top w:val="none" w:sz="0" w:space="0" w:color="auto"/>
        <w:left w:val="none" w:sz="0" w:space="0" w:color="auto"/>
        <w:bottom w:val="none" w:sz="0" w:space="0" w:color="auto"/>
        <w:right w:val="none" w:sz="0" w:space="0" w:color="auto"/>
      </w:divBdr>
    </w:div>
    <w:div w:id="681006524">
      <w:bodyDiv w:val="1"/>
      <w:marLeft w:val="0"/>
      <w:marRight w:val="0"/>
      <w:marTop w:val="0"/>
      <w:marBottom w:val="0"/>
      <w:divBdr>
        <w:top w:val="none" w:sz="0" w:space="0" w:color="auto"/>
        <w:left w:val="none" w:sz="0" w:space="0" w:color="auto"/>
        <w:bottom w:val="none" w:sz="0" w:space="0" w:color="auto"/>
        <w:right w:val="none" w:sz="0" w:space="0" w:color="auto"/>
      </w:divBdr>
    </w:div>
    <w:div w:id="961686903">
      <w:bodyDiv w:val="1"/>
      <w:marLeft w:val="0"/>
      <w:marRight w:val="0"/>
      <w:marTop w:val="0"/>
      <w:marBottom w:val="0"/>
      <w:divBdr>
        <w:top w:val="none" w:sz="0" w:space="0" w:color="auto"/>
        <w:left w:val="none" w:sz="0" w:space="0" w:color="auto"/>
        <w:bottom w:val="none" w:sz="0" w:space="0" w:color="auto"/>
        <w:right w:val="none" w:sz="0" w:space="0" w:color="auto"/>
      </w:divBdr>
    </w:div>
    <w:div w:id="152524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0.wmf"/><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40995F3E-E051-45AD-A42D-74C9240C8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67</Pages>
  <Words>13661</Words>
  <Characters>77874</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Чермошенцев Евгений Андреевич</dc:creator>
  <cp:keywords/>
  <dc:description/>
  <cp:lastModifiedBy>Чермошенцев Евгений Андреевич</cp:lastModifiedBy>
  <cp:revision>19</cp:revision>
  <dcterms:created xsi:type="dcterms:W3CDTF">2016-05-18T20:14:00Z</dcterms:created>
  <dcterms:modified xsi:type="dcterms:W3CDTF">2016-12-02T05:47:00Z</dcterms:modified>
</cp:coreProperties>
</file>